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Telecommunication Engineering Services — United States Miami</w:t>
      </w:r>
    </w:p>
    <w:bookmarkEnd w:id="20"/>
    <w:bookmarkStart w:id="21" w:name="buyer-requisitioning-department"/>
    <w:p>
      <w:pPr>
        <w:pStyle w:val="Heading3"/>
      </w:pPr>
      <w:r>
        <w:t xml:space="preserve">Buyer / Requisitioning Department</w:t>
      </w:r>
    </w:p>
    <w:p>
      <w:pPr>
        <w:pStyle w:val="FirstParagraph"/>
      </w:pPr>
      <w:r>
        <w:rPr>
          <w:bCs/>
          <w:b/>
        </w:rPr>
        <w:t xml:space="preserve">Atlantic Communications Infrastructure Group, Inc.</w:t>
      </w:r>
      <w:r>
        <w:br/>
      </w:r>
      <w:r>
        <w:t xml:space="preserve">1200 Biscayne Boulevard, Suite 2400</w:t>
      </w:r>
      <w:r>
        <w:br/>
      </w:r>
      <w:r>
        <w:t xml:space="preserve">Miami, Florida 33132</w:t>
      </w:r>
      <w:r>
        <w:br/>
      </w:r>
      <w:r>
        <w:t xml:space="preserve">United States Miami Metropolitan Area</w:t>
      </w:r>
      <w:r>
        <w:br/>
      </w:r>
      <w:r>
        <w:t xml:space="preserve">Phone: (305) 555-0147</w:t>
      </w:r>
      <w:r>
        <w:br/>
      </w:r>
      <w:r>
        <w:t xml:space="preserve">Email: procurement@acigroup.com</w:t>
      </w:r>
      <w:r>
        <w:br/>
      </w:r>
      <w:r>
        <w:t xml:space="preserve">Tax ID (EIN): 82-4471903</w:t>
      </w:r>
    </w:p>
    <w:bookmarkEnd w:id="21"/>
    <w:bookmarkStart w:id="22" w:name="vendor-service-provider"/>
    <w:p>
      <w:pPr>
        <w:pStyle w:val="Heading3"/>
      </w:pPr>
      <w:r>
        <w:t xml:space="preserve">Vendor / Service Provider</w:t>
      </w:r>
    </w:p>
    <w:p>
      <w:pPr>
        <w:pStyle w:val="FirstParagraph"/>
      </w:pPr>
      <w:r>
        <w:rPr>
          <w:bCs/>
          <w:b/>
        </w:rPr>
        <w:t xml:space="preserve">Meridian Telecom Solutions LLC</w:t>
      </w:r>
      <w:r>
        <w:br/>
      </w:r>
      <w:r>
        <w:t xml:space="preserve">7801 NW 27th Avenue, Building C</w:t>
      </w:r>
      <w:r>
        <w:br/>
      </w:r>
      <w:r>
        <w:t xml:space="preserve">Miami, Florida 33142</w:t>
      </w:r>
      <w:r>
        <w:br/>
      </w:r>
      <w:r>
        <w:t xml:space="preserve">United States Miami</w:t>
      </w:r>
      <w:r>
        <w:br/>
      </w:r>
      <w:r>
        <w:t xml:space="preserve">Phone: (305) 555-0892</w:t>
      </w:r>
      <w:r>
        <w:br/>
      </w:r>
      <w:r>
        <w:t xml:space="preserve">Email: contracts@meridiantelcom.com</w:t>
      </w:r>
      <w:r>
        <w:br/>
      </w:r>
      <w:r>
        <w:t xml:space="preserve">Tax ID (EIN): 59-2283741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PO-2025-MIA-TEC-00482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Delivery / Start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Miami — Doral Business District, 10000 Pines Blvd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Acceptance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</w:t>
            </w:r>
          </w:p>
        </w:tc>
      </w:tr>
    </w:tbl>
    <w:bookmarkStart w:id="23" w:name="Xad8c6099cdb3bf4eb4a2a25f7a99132f69c9f8d"/>
    <w:p>
      <w:pPr>
        <w:pStyle w:val="Heading2"/>
      </w:pPr>
      <w:r>
        <w:t xml:space="preserve">1. Description of Services — Telecommunication Engineer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Atlantic Communications Infrastructure Group, Inc. to formally request and authorize the engagement of a qualified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to perform comprehensive network design, installation, testing, and commissioning services at the buyer's primary data center and office facilities located in</w:t>
      </w:r>
      <w:r>
        <w:t xml:space="preserve"> </w:t>
      </w:r>
      <w:r>
        <w:t xml:space="preserve">United States Miami</w:t>
      </w:r>
      <w:r>
        <w:t xml:space="preserve">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be responsible for the end-to-end deployment of fiber-optic backbone infrastructure, wireless access point configuration, VoIP system integration, and redundant failover routing across all premises within the Doral Business District campus in</w:t>
      </w:r>
      <w:r>
        <w:t xml:space="preserve"> </w:t>
      </w:r>
      <w:r>
        <w:t xml:space="preserve">United States Miami</w:t>
      </w:r>
      <w:r>
        <w:t xml:space="preserve">.</w:t>
      </w:r>
    </w:p>
    <w:bookmarkEnd w:id="23"/>
    <w:bookmarkStart w:id="24" w:name="line-items-scope-of-work"/>
    <w:p>
      <w:pPr>
        <w:pStyle w:val="Heading2"/>
      </w:pPr>
      <w:r>
        <w:t xml:space="preserve">2. Line Items &amp; Scope of Work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Extended Price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Telecommunication Engineer — On-site network architecture design and fiber-optic backbone installation (40-hour weekly engagement, 12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— Wireless LAN (Wi-Fi 6E) access point survey, configuration, and load-balancing across 3 floors in United States Miami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— VoIP PBX system integration, SIP trunk provisioning, and quality-of-service (QoS) tuning for 250 concurrent endpoints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— Redundant BGP routing configuration, failover testing, and 99.99% uptime validation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— Final commissioning, documentation handover, and 30-day post-deployment support window in United States Miami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Florida State Sales Tax (7.0%):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Miami-Dade County Surcharge (1.0%):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(USD):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$97,200.00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upon written acceptance by the vendor. All services described herein shall be performed exclusively by a licensed and certified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holding valid FCC General Radiotelephone Operator License (GROL) and BICSI Registered Communications Distribution Designer (RCDD) credentials.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comply with all applicable federal, state, and municipal regulations governing telecommunications infrastructure in</w:t>
      </w:r>
      <w:r>
        <w:t xml:space="preserve"> </w:t>
      </w:r>
      <w:r>
        <w:t xml:space="preserve">United States Miami</w:t>
      </w:r>
      <w:r>
        <w:t xml:space="preserve">, including but not limited to Miami-Dade County building codes, Florida Department of Business and Professional Regulation (DBPR) standards, and FCC Part 68 equipment registration requirements.</w:t>
      </w:r>
    </w:p>
    <w:p>
      <w:pPr>
        <w:numPr>
          <w:ilvl w:val="0"/>
          <w:numId w:val="1001"/>
        </w:numPr>
        <w:pStyle w:val="Compact"/>
      </w:pPr>
      <w:r>
        <w:t xml:space="preserve">All work shall be conducted at the buyer's premises located in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during standard business hours (08:00–17:00 EST) unless otherwise authorized in writing by the project manager. After-hours work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facility will be billed at 1.5x the standard hourly rate.</w:t>
      </w:r>
    </w:p>
    <w:p>
      <w:pPr>
        <w:numPr>
          <w:ilvl w:val="0"/>
          <w:numId w:val="1001"/>
        </w:numPr>
        <w:pStyle w:val="Compact"/>
      </w:pPr>
      <w:r>
        <w:t xml:space="preserve">The vendor shall provide a minimum of ten (10) business days' written notice prior to the commencement of any phase of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engagement. Failure to provide adequate notice may result in the buyer's right to cancel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without penalty.</w:t>
      </w:r>
    </w:p>
    <w:p>
      <w:pPr>
        <w:numPr>
          <w:ilvl w:val="0"/>
          <w:numId w:val="1001"/>
        </w:numPr>
        <w:pStyle w:val="Compact"/>
      </w:pPr>
      <w:r>
        <w:t xml:space="preserve">Payment shall be remitted via ACH transfer to the vendor's designated bank account within thirty (30) calendar days of receipt of a valid invoice. Late payments shall accrue interest at 1.5% per month. All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(PO-2025-MIA-TEC-00482) for proper accounting reconciliation.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maintain comprehensive as-built documentation, including network topology diagrams, IP addressing schemes, VLAN configurations, and test results, and deliver all such documentation to the buyer upon project completion in</w:t>
      </w:r>
      <w:r>
        <w:t xml:space="preserve"> </w:t>
      </w:r>
      <w:r>
        <w:t xml:space="preserve">United States Miami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Warranty: The vendor warrants all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for a period of twelve (12) months from the date of final acceptance. Any defects in workmanship or configuration shall be remediated at no additional cost to the buyer.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State of Florida, United States. Any disputes arising from this agreement shall be resolved through binding arbitration in</w:t>
      </w:r>
      <w:r>
        <w:t xml:space="preserve"> </w:t>
      </w:r>
      <w:r>
        <w:t xml:space="preserve">United States Miami</w:t>
      </w:r>
      <w:r>
        <w:t xml:space="preserve">, Dade County, in accordance with the rules of the American Arbitration Association.</w:t>
      </w:r>
    </w:p>
    <w:p>
      <w:pPr>
        <w:numPr>
          <w:ilvl w:val="0"/>
          <w:numId w:val="1001"/>
        </w:numPr>
        <w:pStyle w:val="Compact"/>
      </w:pPr>
      <w:r>
        <w:t xml:space="preserve">The vendor shall carry, at its own expense, general liability insurance of no less than $2,000,000 per occurrence and professional liability (errors and omissions) insurance of no less than $1,000,000, naming the buyer as an additional insured party.</w:t>
      </w:r>
    </w:p>
    <w:p>
      <w:pPr>
        <w:numPr>
          <w:ilvl w:val="0"/>
          <w:numId w:val="1001"/>
        </w:numPr>
        <w:pStyle w:val="Compact"/>
      </w:pPr>
      <w:r>
        <w:t xml:space="preserve">Neither party may assign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or any obligations hereunder without prior written consent of the other party.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assigned to this project shall not be substituted without the buyer's express written approval.</w:t>
      </w:r>
    </w:p>
    <w:bookmarkEnd w:id="25"/>
    <w:bookmarkStart w:id="26" w:name="authorization-signatures"/>
    <w:p>
      <w:pPr>
        <w:pStyle w:val="Heading2"/>
      </w:pPr>
      <w:r>
        <w:t xml:space="preserve">4. Authorization &amp; Signatures</w:t>
      </w:r>
    </w:p>
    <w:p>
      <w:pPr>
        <w:pStyle w:val="FirstParagraph"/>
      </w:pPr>
      <w:r>
        <w:rPr>
          <w:bCs/>
          <w:b/>
        </w:rPr>
        <w:t xml:space="preserve">For the Buyer:</w:t>
      </w:r>
      <w:r>
        <w:br/>
      </w:r>
      <w:r>
        <w:t xml:space="preserve">Atlantic Communications Infrastructure Group, Inc.</w:t>
      </w:r>
    </w:p>
    <w:p>
      <w:pPr>
        <w:pStyle w:val="BodyText"/>
      </w:pPr>
      <w:r>
        <w:rPr>
          <w:bCs/>
          <w:b/>
        </w:rPr>
        <w:t xml:space="preserve">Authorized Signatory</w:t>
      </w:r>
      <w:r>
        <w:br/>
      </w:r>
      <w:r>
        <w:t xml:space="preserve">Name: ___________________________</w:t>
      </w:r>
      <w:r>
        <w:br/>
      </w:r>
      <w:r>
        <w:t xml:space="preserve">Title: Director of Procurement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Vendor:</w:t>
      </w:r>
      <w:r>
        <w:br/>
      </w:r>
      <w:r>
        <w:t xml:space="preserve">Meridian Telecom Solutions LLC</w:t>
      </w:r>
    </w:p>
    <w:p>
      <w:pPr>
        <w:pStyle w:val="BodyText"/>
      </w:pPr>
      <w:r>
        <w:rPr>
          <w:bCs/>
          <w:b/>
        </w:rPr>
        <w:t xml:space="preserve">Authorized Signatory</w:t>
      </w:r>
      <w:r>
        <w:br/>
      </w:r>
      <w:r>
        <w:t xml:space="preserve">Name: ___________________________</w:t>
      </w:r>
      <w:r>
        <w:br/>
      </w:r>
      <w:r>
        <w:t xml:space="preserve">Title: Chief Telecommunication Engineer / VP Operations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This Purchase Order (PO-2025-MIA-TEC-00482) is a controlled document issued by Atlantic Communications Infrastructure Group, Inc. for the procurement of Telecommunication Engineer services in United States Miami. Unauthorized reproduction or distribution is prohibited. Document Version 1.0 — June 12, 2025.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Telecommunication Engineer Services - United States Miami</dc:title>
  <dc:creator/>
  <dc:language>en</dc:language>
  <cp:keywords/>
  <dcterms:created xsi:type="dcterms:W3CDTF">2026-10-10T03:12:55Z</dcterms:created>
  <dcterms:modified xsi:type="dcterms:W3CDTF">2026-10-10T03:12:55Z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