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Language Services Procurement Document</w:t>
      </w:r>
    </w:p>
    <w:p>
      <w:pPr>
        <w:pStyle w:val="BodyText"/>
      </w:pPr>
      <w:r>
        <w:t xml:space="preserve">Reference: PO-2025-COL-BGA-00472</w:t>
      </w:r>
    </w:p>
    <w:bookmarkEnd w:id="20"/>
    <w:p>
      <w:pPr>
        <w:pStyle w:val="BodyText"/>
      </w:pPr>
      <w:r>
        <w:rPr>
          <w:bCs/>
          <w:b/>
        </w:rPr>
        <w:t xml:space="preserve">Purchase Order No.:</w:t>
      </w:r>
      <w:r>
        <w:t xml:space="preserve"> </w:t>
      </w:r>
      <w:r>
        <w:t xml:space="preserve">PO-2025-COL-BGA-00472</w:t>
      </w:r>
    </w:p>
    <w:p>
      <w:pPr>
        <w:pStyle w:val="BodyText"/>
      </w:pPr>
      <w:r>
        <w:rPr>
          <w:bCs/>
          <w:b/>
        </w:rPr>
        <w:t xml:space="preserve">Date of Issue:</w:t>
      </w:r>
      <w:r>
        <w:t xml:space="preserve"> </w:t>
      </w:r>
      <w:r>
        <w:t xml:space="preserve">June 12, 2025</w:t>
      </w:r>
    </w:p>
    <w:p>
      <w:pPr>
        <w:pStyle w:val="BodyText"/>
      </w:pPr>
      <w:r>
        <w:rPr>
          <w:bCs/>
          <w:b/>
        </w:rPr>
        <w:t xml:space="preserve">Required By:</w:t>
      </w:r>
      <w:r>
        <w:t xml:space="preserve"> </w:t>
      </w:r>
      <w:r>
        <w:t xml:space="preserve">July 15, 2025</w:t>
      </w:r>
    </w:p>
    <w:p>
      <w:pPr>
        <w:pStyle w:val="BodyText"/>
      </w:pPr>
      <w:r>
        <w:rPr>
          <w:bCs/>
          <w:b/>
        </w:rPr>
        <w:t xml:space="preserve">Valid Until:</w:t>
      </w:r>
      <w:r>
        <w:t xml:space="preserve"> </w:t>
      </w:r>
      <w:r>
        <w:t xml:space="preserve">August 15, 2025</w:t>
      </w:r>
    </w:p>
    <w:p>
      <w:pPr>
        <w:pStyle w:val="BodyText"/>
      </w:pPr>
      <w:r>
        <w:t xml:space="preserve">Purchasing Entity (Buyer)</w:t>
      </w:r>
    </w:p>
    <w:p>
      <w:pPr>
        <w:pStyle w:val="BodyText"/>
      </w:pPr>
      <w:r>
        <w:rPr>
          <w:bCs/>
          <w:b/>
        </w:rPr>
        <w:t xml:space="preserve">Andes Global Communications S.A.S.</w:t>
      </w:r>
      <w:r>
        <w:br/>
      </w:r>
      <w:r>
        <w:t xml:space="preserve">Cra. 15 # 93-45, Piso 12</w:t>
      </w:r>
      <w:r>
        <w:br/>
      </w:r>
      <w:r>
        <w:t xml:space="preserve">Zona Rosa,</w:t>
      </w:r>
      <w:r>
        <w:t xml:space="preserve"> </w:t>
      </w:r>
      <w:r>
        <w:t xml:space="preserve">Colombia Bogotá</w:t>
      </w:r>
      <w:r>
        <w:br/>
      </w:r>
      <w:r>
        <w:t xml:space="preserve">D.C., Colombia</w:t>
      </w:r>
      <w:r>
        <w:br/>
      </w:r>
      <w:r>
        <w:t xml:space="preserve">NIT: 901.234.567-8</w:t>
      </w:r>
      <w:r>
        <w:br/>
      </w:r>
      <w:r>
        <w:t xml:space="preserve">Contact: procurement@andesglobal.co</w:t>
      </w:r>
      <w:r>
        <w:br/>
      </w:r>
      <w:r>
        <w:t xml:space="preserve">Phone: +57 (601) 555-8823</w:t>
      </w:r>
    </w:p>
    <w:p>
      <w:pPr>
        <w:pStyle w:val="BodyText"/>
      </w:pPr>
      <w:r>
        <w:t xml:space="preserve">Vendor (Supplier)</w:t>
      </w:r>
    </w:p>
    <w:p>
      <w:pPr>
        <w:pStyle w:val="BodyText"/>
      </w:pPr>
      <w:r>
        <w:rPr>
          <w:bCs/>
          <w:b/>
        </w:rPr>
        <w:t xml:space="preserve">LinguaBridge Professional Services LLC</w:t>
      </w:r>
      <w:r>
        <w:br/>
      </w:r>
      <w:r>
        <w:t xml:space="preserve">2450 Language Arts Blvd, Suite 300</w:t>
      </w:r>
      <w:r>
        <w:br/>
      </w:r>
      <w:r>
        <w:t xml:space="preserve">Austin, TX 78701, USA</w:t>
      </w:r>
      <w:r>
        <w:br/>
      </w:r>
      <w:r>
        <w:t xml:space="preserve">Tax ID: 84-2917365</w:t>
      </w:r>
      <w:r>
        <w:br/>
      </w:r>
      <w:r>
        <w:t xml:space="preserve">Contact: contracts@linguabridge.com</w:t>
      </w:r>
      <w:r>
        <w:br/>
      </w:r>
      <w:r>
        <w:t xml:space="preserve">Phone: +1 (512) 447-6210</w:t>
      </w:r>
    </w:p>
    <w:p>
      <w:pPr>
        <w:pStyle w:val="BodyText"/>
      </w:pPr>
      <w:r>
        <w:t xml:space="preserve">Scope of Services – Translator Interpreter Engagement</w:t>
      </w:r>
    </w:p>
    <w:p>
      <w:pPr>
        <w:pStyle w:val="BodyText"/>
      </w:pPr>
      <w:r>
        <w:t xml:space="preserve">This</w:t>
      </w:r>
      <w:r>
        <w:t xml:space="preserve"> </w:t>
      </w:r>
      <w:r>
        <w:t xml:space="preserve">Purchase Order</w:t>
      </w:r>
      <w:r>
        <w:t xml:space="preserve"> </w:t>
      </w:r>
      <w:r>
        <w:t xml:space="preserve">is issued by Andes Global Communications S.A.S. to formally request and authorize the procurement of professional</w:t>
      </w:r>
      <w:r>
        <w:t xml:space="preserve"> </w:t>
      </w:r>
      <w:r>
        <w:t xml:space="preserve">Translator Interpreter</w:t>
      </w:r>
      <w:r>
        <w:t xml:space="preserve"> </w:t>
      </w:r>
      <w:r>
        <w:t xml:space="preserve">services to be rendered on-site in</w:t>
      </w:r>
      <w:r>
        <w:t xml:space="preserve"> </w:t>
      </w:r>
      <w:r>
        <w:t xml:space="preserve">Colombia Bogotá</w:t>
      </w:r>
      <w:r>
        <w:t xml:space="preserve">. The</w:t>
      </w:r>
      <w:r>
        <w:t xml:space="preserve"> </w:t>
      </w:r>
      <w:r>
        <w:t xml:space="preserve">Translator Interpreter</w:t>
      </w:r>
      <w:r>
        <w:t xml:space="preserve"> </w:t>
      </w:r>
      <w:r>
        <w:t xml:space="preserve">shall provide real-time consecutive and simultaneous interpretation, as well as document translation, in support of the company's international trade negotiations, legal proceedings, and corporate board meetings scheduled to take place at the Andes Global headquarters and the Centro de Convenciones Corferias in</w:t>
      </w:r>
      <w:r>
        <w:t xml:space="preserve"> </w:t>
      </w:r>
      <w:r>
        <w:t xml:space="preserve">Colombia Bogotá</w:t>
      </w:r>
      <w:r>
        <w:t xml:space="preserve"> </w:t>
      </w:r>
      <w:r>
        <w:t xml:space="preserve">between July 15, 2025, and July 22, 2025.</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Translator Interpreter</w:t>
            </w:r>
            <w:r>
              <w:t xml:space="preserve"> </w:t>
            </w:r>
            <w:r>
              <w:t xml:space="preserve">– Simultaneous interpretation (English/Spanish) for international trade negotiation sessions at Centro de Convenciones Corferias,</w:t>
            </w:r>
            <w:r>
              <w:t xml:space="preserve"> </w:t>
            </w:r>
            <w:r>
              <w:t xml:space="preserve">Colombia Bogotá</w:t>
            </w:r>
          </w:p>
        </w:tc>
        <w:tc>
          <w:tcPr/>
          <w:p>
            <w:pPr>
              <w:pStyle w:val="Compact"/>
              <w:jc w:val="left"/>
            </w:pPr>
            <w:r>
              <w:t xml:space="preserve">6</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2</w:t>
            </w:r>
          </w:p>
        </w:tc>
        <w:tc>
          <w:tcPr/>
          <w:p>
            <w:pPr>
              <w:pStyle w:val="Compact"/>
              <w:jc w:val="left"/>
            </w:pPr>
            <w:r>
              <w:t xml:space="preserve">Translator Interpreter</w:t>
            </w:r>
            <w:r>
              <w:t xml:space="preserve"> </w:t>
            </w:r>
            <w:r>
              <w:t xml:space="preserve">– Consecutive interpretation (English/Spanish) for legal proceedings and contract review meetings, Andes Global HQ,</w:t>
            </w:r>
            <w:r>
              <w:t xml:space="preserve"> </w:t>
            </w:r>
            <w:r>
              <w:t xml:space="preserve">Colombia Bogotá</w:t>
            </w:r>
          </w:p>
        </w:tc>
        <w:tc>
          <w:tcPr/>
          <w:p>
            <w:pPr>
              <w:pStyle w:val="Compact"/>
              <w:jc w:val="left"/>
            </w:pPr>
            <w:r>
              <w:t xml:space="preserve">4</w:t>
            </w:r>
          </w:p>
        </w:tc>
        <w:tc>
          <w:tcPr/>
          <w:p>
            <w:pPr>
              <w:pStyle w:val="Compact"/>
              <w:jc w:val="left"/>
            </w:pPr>
            <w:r>
              <w:t xml:space="preserve">Days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Translator Interpreter</w:t>
            </w:r>
            <w:r>
              <w:t xml:space="preserve"> </w:t>
            </w:r>
            <w:r>
              <w:t xml:space="preserve">– Document translation (English to Spanish) of 120 pages of commercial contracts, regulatory filings, and board resolutions for use in</w:t>
            </w:r>
            <w:r>
              <w:t xml:space="preserve"> </w:t>
            </w:r>
            <w:r>
              <w:t xml:space="preserve">Colombia Bogotá</w:t>
            </w:r>
          </w:p>
        </w:tc>
        <w:tc>
          <w:tcPr/>
          <w:p>
            <w:pPr>
              <w:pStyle w:val="Compact"/>
              <w:jc w:val="left"/>
            </w:pPr>
            <w:r>
              <w:t xml:space="preserve">120</w:t>
            </w:r>
          </w:p>
        </w:tc>
        <w:tc>
          <w:tcPr/>
          <w:p>
            <w:pPr>
              <w:pStyle w:val="Compact"/>
              <w:jc w:val="left"/>
            </w:pPr>
            <w:r>
              <w:t xml:space="preserve">Pages</w:t>
            </w:r>
          </w:p>
        </w:tc>
        <w:tc>
          <w:tcPr/>
          <w:p>
            <w:pPr>
              <w:pStyle w:val="Compact"/>
              <w:jc w:val="left"/>
            </w:pPr>
            <w:r>
              <w:t xml:space="preserve">$8.50</w:t>
            </w:r>
          </w:p>
        </w:tc>
        <w:tc>
          <w:tcPr/>
          <w:p>
            <w:pPr>
              <w:pStyle w:val="Compact"/>
              <w:jc w:val="left"/>
            </w:pPr>
            <w:r>
              <w:t xml:space="preserve">$1,020.00</w:t>
            </w:r>
          </w:p>
        </w:tc>
      </w:tr>
      <w:tr>
        <w:tc>
          <w:tcPr/>
          <w:p>
            <w:pPr>
              <w:pStyle w:val="Compact"/>
              <w:jc w:val="left"/>
            </w:pPr>
            <w:r>
              <w:t xml:space="preserve">4</w:t>
            </w:r>
          </w:p>
        </w:tc>
        <w:tc>
          <w:tcPr/>
          <w:p>
            <w:pPr>
              <w:pStyle w:val="Compact"/>
              <w:jc w:val="left"/>
            </w:pPr>
            <w:r>
              <w:t xml:space="preserve">Translator Interpreter</w:t>
            </w:r>
            <w:r>
              <w:t xml:space="preserve"> </w:t>
            </w:r>
            <w:r>
              <w:t xml:space="preserve">– On-site support and technical setup (booth, headsets, audio equipment) for simultaneous interpretation at</w:t>
            </w:r>
            <w:r>
              <w:t xml:space="preserve"> </w:t>
            </w:r>
            <w:r>
              <w:t xml:space="preserve">Colombia Bogotá</w:t>
            </w:r>
            <w:r>
              <w:t xml:space="preserve"> </w:t>
            </w:r>
            <w:r>
              <w:t xml:space="preserve">venue</w:t>
            </w:r>
          </w:p>
        </w:tc>
        <w:tc>
          <w:tcPr/>
          <w:p>
            <w:pPr>
              <w:pStyle w:val="Compact"/>
              <w:jc w:val="left"/>
            </w:pPr>
            <w:r>
              <w:t xml:space="preserve">1</w:t>
            </w:r>
          </w:p>
        </w:tc>
        <w:tc>
          <w:tcPr/>
          <w:p>
            <w:pPr>
              <w:pStyle w:val="Compact"/>
              <w:jc w:val="left"/>
            </w:pPr>
            <w:r>
              <w:t xml:space="preserve">Setup</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Translator Interpreter</w:t>
            </w:r>
            <w:r>
              <w:t xml:space="preserve"> </w:t>
            </w:r>
            <w:r>
              <w:t xml:space="preserve">– Emergency/after-hours interpretation coverage (up to 4 hours per day) for urgent client meetings in</w:t>
            </w:r>
            <w:r>
              <w:t xml:space="preserve"> </w:t>
            </w:r>
            <w:r>
              <w:t xml:space="preserve">Colombia Bogotá</w:t>
            </w:r>
          </w:p>
        </w:tc>
        <w:tc>
          <w:tcPr/>
          <w:p>
            <w:pPr>
              <w:pStyle w:val="Compact"/>
              <w:jc w:val="left"/>
            </w:pPr>
            <w:r>
              <w:t xml:space="preserve">3</w:t>
            </w:r>
          </w:p>
        </w:tc>
        <w:tc>
          <w:tcPr/>
          <w:p>
            <w:pPr>
              <w:pStyle w:val="Compact"/>
              <w:jc w:val="left"/>
            </w:pPr>
            <w:r>
              <w:t xml:space="preserve">Days</w:t>
            </w:r>
          </w:p>
        </w:tc>
        <w:tc>
          <w:tcPr/>
          <w:p>
            <w:pPr>
              <w:pStyle w:val="Compact"/>
              <w:jc w:val="left"/>
            </w:pPr>
            <w:r>
              <w:t xml:space="preserve">$1,400.00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Translator Interpreter</w:t>
            </w:r>
            <w:r>
              <w:t xml:space="preserve"> </w:t>
            </w:r>
            <w:r>
              <w:t xml:space="preserve">– Pre-assignment briefing, terminology research, and subject-matter familiarization (international trade law, Colombian commercial regulations)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$800.00</w:t>
            </w:r>
          </w:p>
        </w:tc>
        <w:tc>
          <w:tcPr/>
          <w:p>
            <w:pPr>
              <w:pStyle w:val="Compact"/>
              <w:jc w:val="left"/>
            </w:pPr>
            <w:r>
              <w:t xml:space="preserve">$800.00</w:t>
            </w:r>
          </w:p>
        </w:tc>
      </w:tr>
      <w:tr>
        <w:tc>
          <w:tcPr>
            <w:gridSpan w:val="5"/>
          </w:tcPr>
          <w:p>
            <w:pPr>
              <w:pStyle w:val="Compact"/>
              <w:jc w:val="right"/>
            </w:pPr>
            <w:r>
              <w:t xml:space="preserve">Subtotal:</w:t>
            </w:r>
          </w:p>
        </w:tc>
        <w:tc>
          <w:tcPr/>
          <w:p>
            <w:pPr>
              <w:pStyle w:val="Compact"/>
              <w:jc w:val="left"/>
            </w:pPr>
            <w:r>
              <w:t xml:space="preserve">$18,520.00</w:t>
            </w:r>
          </w:p>
        </w:tc>
      </w:tr>
      <w:tr>
        <w:tc>
          <w:tcPr>
            <w:gridSpan w:val="5"/>
          </w:tcPr>
          <w:p>
            <w:pPr>
              <w:pStyle w:val="Compact"/>
              <w:jc w:val="right"/>
            </w:pPr>
            <w:r>
              <w:t xml:space="preserve">VAT (19% – Colombia):</w:t>
            </w:r>
          </w:p>
        </w:tc>
        <w:tc>
          <w:tcPr/>
          <w:p>
            <w:pPr>
              <w:pStyle w:val="Compact"/>
              <w:jc w:val="left"/>
            </w:pPr>
            <w:r>
              <w:t xml:space="preserve">$3,518.80</w:t>
            </w:r>
          </w:p>
        </w:tc>
      </w:tr>
      <w:tr>
        <w:tc>
          <w:tcPr>
            <w:gridSpan w:val="5"/>
          </w:tcPr>
          <w:p>
            <w:pPr>
              <w:pStyle w:val="Compact"/>
              <w:jc w:val="right"/>
            </w:pPr>
            <w:r>
              <w:rPr>
                <w:bCs/>
                <w:b/>
              </w:rPr>
              <w:t xml:space="preserve">GRAND TOTAL (USD):</w:t>
            </w:r>
          </w:p>
        </w:tc>
        <w:tc>
          <w:tcPr/>
          <w:p>
            <w:pPr>
              <w:pStyle w:val="Compact"/>
              <w:jc w:val="left"/>
            </w:pPr>
            <w:r>
              <w:rPr>
                <w:bCs/>
                <w:b/>
              </w:rPr>
              <w:t xml:space="preserve">$22,038.80</w:t>
            </w:r>
          </w:p>
        </w:tc>
      </w:tr>
    </w:tbl>
    <w:p>
      <w:pPr>
        <w:pStyle w:val="BodyText"/>
      </w:pPr>
      <w:r>
        <w:t xml:space="preserve">Terms and Conditions</w:t>
      </w:r>
    </w:p>
    <w:p>
      <w:pPr>
        <w:numPr>
          <w:ilvl w:val="0"/>
          <w:numId w:val="1001"/>
        </w:numPr>
        <w:pStyle w:val="Compact"/>
      </w:pPr>
      <w:r>
        <w:rPr>
          <w:bCs/>
          <w:b/>
        </w:rPr>
        <w:t xml:space="preserve">Service Location:</w:t>
      </w:r>
      <w:r>
        <w:t xml:space="preserve"> </w:t>
      </w:r>
      <w:r>
        <w:t xml:space="preserve">All</w:t>
      </w:r>
      <w:r>
        <w:t xml:space="preserve"> </w:t>
      </w:r>
      <w:r>
        <w:t xml:space="preserve">Translator Interpreter</w:t>
      </w:r>
      <w:r>
        <w:t xml:space="preserve"> </w:t>
      </w:r>
      <w:r>
        <w:t xml:space="preserve">services under this</w:t>
      </w:r>
      <w:r>
        <w:t xml:space="preserve"> </w:t>
      </w:r>
      <w:r>
        <w:t xml:space="preserve">Purchase Order</w:t>
      </w:r>
      <w:r>
        <w:t xml:space="preserve"> </w:t>
      </w:r>
      <w:r>
        <w:t xml:space="preserve">shall be performed exclusively in</w:t>
      </w:r>
      <w:r>
        <w:t xml:space="preserve"> </w:t>
      </w:r>
      <w:r>
        <w:t xml:space="preserve">Colombia Bogotá</w:t>
      </w:r>
      <w:r>
        <w:t xml:space="preserve">, D.C., at the addresses specified in the line items above. The vendor is responsible for all travel, accommodation, and local transportation of the</w:t>
      </w:r>
      <w:r>
        <w:t xml:space="preserve"> </w:t>
      </w:r>
      <w:r>
        <w:t xml:space="preserve">Translator Interpreter</w:t>
      </w:r>
      <w:r>
        <w:t xml:space="preserve"> </w:t>
      </w:r>
      <w:r>
        <w:t xml:space="preserve">to and within</w:t>
      </w:r>
      <w:r>
        <w:t xml:space="preserve"> </w:t>
      </w:r>
      <w:r>
        <w:t xml:space="preserve">Colombia Bogotá</w:t>
      </w:r>
      <w:r>
        <w:t xml:space="preserve">.</w:t>
      </w:r>
    </w:p>
    <w:p>
      <w:pPr>
        <w:numPr>
          <w:ilvl w:val="0"/>
          <w:numId w:val="1001"/>
        </w:numPr>
        <w:pStyle w:val="Compact"/>
      </w:pPr>
      <w:r>
        <w:rPr>
          <w:bCs/>
          <w:b/>
        </w:rPr>
        <w:t xml:space="preserve">Qualifications:</w:t>
      </w:r>
      <w:r>
        <w:t xml:space="preserve"> </w:t>
      </w:r>
      <w:r>
        <w:t xml:space="preserve">The</w:t>
      </w:r>
      <w:r>
        <w:t xml:space="preserve"> </w:t>
      </w:r>
      <w:r>
        <w:t xml:space="preserve">Translator Interpreter</w:t>
      </w:r>
      <w:r>
        <w:t xml:space="preserve"> </w:t>
      </w:r>
      <w:r>
        <w:t xml:space="preserve">assigned to this</w:t>
      </w:r>
      <w:r>
        <w:t xml:space="preserve"> </w:t>
      </w:r>
      <w:r>
        <w:t xml:space="preserve">Purchase Order</w:t>
      </w:r>
      <w:r>
        <w:t xml:space="preserve"> </w:t>
      </w:r>
      <w:r>
        <w:t xml:space="preserve">must hold a minimum of five (5) years of professional experience in simultaneous and consecutive interpretation, a certified degree in Translation and Interpreting, and demonstrated familiarity with Colombian commercial law and international trade terminology. The</w:t>
      </w:r>
      <w:r>
        <w:t xml:space="preserve"> </w:t>
      </w:r>
      <w:r>
        <w:t xml:space="preserve">Translator Interpreter</w:t>
      </w:r>
      <w:r>
        <w:t xml:space="preserve"> </w:t>
      </w:r>
      <w:r>
        <w:t xml:space="preserve">must be fluent in both English and Spanish (native or C2 proficiency).</w:t>
      </w:r>
    </w:p>
    <w:p>
      <w:pPr>
        <w:numPr>
          <w:ilvl w:val="0"/>
          <w:numId w:val="1001"/>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shall sign a Non-Disclosure Agreement (NDA) prior to commencing any work in</w:t>
      </w:r>
      <w:r>
        <w:t xml:space="preserve"> </w:t>
      </w:r>
      <w:r>
        <w:t xml:space="preserve">Colombia Bogotá</w:t>
      </w:r>
      <w:r>
        <w:t xml:space="preserve">. All documents, recordings, and verbal communications encountered during the engagement are strictly confidential and subject to Colombian data protection law (Ley 1581 de 2012).</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Invoices must reference this</w:t>
      </w:r>
      <w:r>
        <w:t xml:space="preserve"> </w:t>
      </w:r>
      <w:r>
        <w:t xml:space="preserve">Purchase Order</w:t>
      </w:r>
      <w:r>
        <w:t xml:space="preserve"> </w:t>
      </w:r>
      <w:r>
        <w:t xml:space="preserve">number (PO-2025-COL-BGA-00472). Payment will be processed via wire transfer to the vendor's designated bank account. All amounts are in US Dollars (USD) and are subject to applicable Colombian tax withholdings.</w:t>
      </w:r>
    </w:p>
    <w:p>
      <w:pPr>
        <w:numPr>
          <w:ilvl w:val="0"/>
          <w:numId w:val="1001"/>
        </w:numPr>
        <w:pStyle w:val="Compact"/>
      </w:pPr>
      <w:r>
        <w:rPr>
          <w:bCs/>
          <w:b/>
        </w:rPr>
        <w:t xml:space="preserve">Performance Schedule:</w:t>
      </w:r>
      <w:r>
        <w:t xml:space="preserve"> </w:t>
      </w:r>
      <w:r>
        <w:t xml:space="preserve">The</w:t>
      </w:r>
      <w:r>
        <w:t xml:space="preserve"> </w:t>
      </w:r>
      <w:r>
        <w:t xml:space="preserve">Translator Interpreter</w:t>
      </w:r>
      <w:r>
        <w:t xml:space="preserve"> </w:t>
      </w:r>
      <w:r>
        <w:t xml:space="preserve">must be available on-site in</w:t>
      </w:r>
      <w:r>
        <w:t xml:space="preserve"> </w:t>
      </w:r>
      <w:r>
        <w:t xml:space="preserve">Colombia Bogotá</w:t>
      </w:r>
      <w:r>
        <w:t xml:space="preserve"> </w:t>
      </w:r>
      <w:r>
        <w:t xml:space="preserve">no later than 08:00 AM (COT) on July 15, 2025. Daily working hours are 08:00 AM to 06:00 PM, with a one-hour lunch break. Overtime beyond 10 hours per day will be billed at 1.5x the standard daily rate.</w:t>
      </w:r>
    </w:p>
    <w:p>
      <w:pPr>
        <w:numPr>
          <w:ilvl w:val="0"/>
          <w:numId w:val="1001"/>
        </w:numPr>
        <w:pStyle w:val="Compact"/>
      </w:pPr>
      <w:r>
        <w:rPr>
          <w:bCs/>
          <w:b/>
        </w:rPr>
        <w:t xml:space="preserve">Substitution:</w:t>
      </w:r>
      <w:r>
        <w:t xml:space="preserve"> </w:t>
      </w:r>
      <w:r>
        <w:t xml:space="preserve">The vendor may not substitute the assigned</w:t>
      </w:r>
      <w:r>
        <w:t xml:space="preserve"> </w:t>
      </w:r>
      <w:r>
        <w:t xml:space="preserve">Translator Interpreter</w:t>
      </w:r>
      <w:r>
        <w:t xml:space="preserve"> </w:t>
      </w:r>
      <w:r>
        <w:t xml:space="preserve">without prior written approval from the Purchasing Entity. Any proposed replacement must meet or exceed the qualifications outlined in Clause 2 and must be approved at least five (5) business days before the scheduled start date in</w:t>
      </w:r>
      <w:r>
        <w:t xml:space="preserve"> </w:t>
      </w:r>
      <w:r>
        <w:t xml:space="preserve">Colombia Bogotá</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seven (7) days' written notice. In the event of early termination, the vendor shall be compensated for all services rendered up to the termination date, plus a 10% administrative fee on the remaining contract value.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and any disputes arising from the provision of</w:t>
      </w:r>
      <w:r>
        <w:t xml:space="preserve"> </w:t>
      </w:r>
      <w:r>
        <w:t xml:space="preserve">Translator Interpreter</w:t>
      </w:r>
      <w:r>
        <w:t xml:space="preserve"> </w:t>
      </w:r>
      <w:r>
        <w:t xml:space="preserve">services in</w:t>
      </w:r>
      <w:r>
        <w:t xml:space="preserve"> </w:t>
      </w:r>
      <w:r>
        <w:t xml:space="preserve">Colombia Bogotá</w:t>
      </w:r>
      <w:r>
        <w:t xml:space="preserve"> </w:t>
      </w:r>
      <w:r>
        <w:t xml:space="preserve">shall be governed by the commercial laws of the Republic of Colombia. Jurisdiction for any legal proceedings shall be the courts of</w:t>
      </w:r>
      <w:r>
        <w:t xml:space="preserve"> </w:t>
      </w:r>
      <w:r>
        <w:t xml:space="preserve">Colombia Bogotá</w:t>
      </w:r>
      <w:r>
        <w:t xml:space="preserve">, D.C.</w:t>
      </w:r>
    </w:p>
    <w:p>
      <w:pPr>
        <w:numPr>
          <w:ilvl w:val="0"/>
          <w:numId w:val="1001"/>
        </w:numPr>
        <w:pStyle w:val="Compact"/>
      </w:pPr>
      <w:r>
        <w:rPr>
          <w:bCs/>
          <w:b/>
        </w:rPr>
        <w:t xml:space="preserve">Insurance:</w:t>
      </w:r>
      <w:r>
        <w:t xml:space="preserve"> </w:t>
      </w:r>
      <w:r>
        <w:t xml:space="preserve">The vendor shall maintain professional liability insurance and workers' compensation coverage for the</w:t>
      </w:r>
      <w:r>
        <w:t xml:space="preserve"> </w:t>
      </w:r>
      <w:r>
        <w:t xml:space="preserve">Translator Interpreter</w:t>
      </w:r>
      <w:r>
        <w:t xml:space="preserve"> </w:t>
      </w:r>
      <w:r>
        <w:t xml:space="preserve">throughout the duration of services in</w:t>
      </w:r>
      <w:r>
        <w:t xml:space="preserve"> </w:t>
      </w:r>
      <w:r>
        <w:t xml:space="preserve">Colombia Bogotá</w:t>
      </w:r>
      <w:r>
        <w:t xml:space="preserve">, with a minimum coverage of USD 1,000,000 per occurrence.</w:t>
      </w:r>
    </w:p>
    <w:p>
      <w:pPr>
        <w:numPr>
          <w:ilvl w:val="0"/>
          <w:numId w:val="1001"/>
        </w:numPr>
        <w:pStyle w:val="Compact"/>
      </w:pPr>
      <w:r>
        <w:rPr>
          <w:bCs/>
          <w:b/>
        </w:rPr>
        <w:t xml:space="preserve">Acceptance:</w:t>
      </w:r>
      <w:r>
        <w:t xml:space="preserve"> </w:t>
      </w:r>
      <w:r>
        <w:t xml:space="preserve">Services shall be deemed accepted upon written confirmation by the Purchasing Entity's project manager within five (5) business days of completion. Failure to provide written objection within this period constitutes acceptance.</w:t>
      </w:r>
    </w:p>
    <w:p>
      <w:pPr>
        <w:pStyle w:val="FirstParagraph"/>
      </w:pPr>
      <w:r>
        <w:t xml:space="preserve">Authorization and Signatures</w:t>
      </w:r>
    </w:p>
    <w:p>
      <w:pPr>
        <w:pStyle w:val="BodyText"/>
      </w:pPr>
      <w:r>
        <w:rPr>
          <w:bCs/>
          <w:b/>
        </w:rPr>
        <w:t xml:space="preserve">Prepared By (Purchasing Entity)</w:t>
      </w:r>
      <w:r>
        <w:br/>
      </w:r>
      <w:r>
        <w:t xml:space="preserve">Name: María Fernanda Restrepo</w:t>
      </w:r>
      <w:r>
        <w:br/>
      </w:r>
      <w:r>
        <w:t xml:space="preserve">Title: Senior Procurement Manager</w:t>
      </w:r>
      <w:r>
        <w:br/>
      </w:r>
      <w:r>
        <w:t xml:space="preserve">Andes Global Communications S.A.S.</w:t>
      </w:r>
      <w:r>
        <w:br/>
      </w:r>
      <w:r>
        <w:t xml:space="preserve">Date: _______________</w:t>
      </w:r>
    </w:p>
    <w:p>
      <w:pPr>
        <w:pStyle w:val="BodyText"/>
      </w:pPr>
      <w:r>
        <w:rPr>
          <w:bCs/>
          <w:b/>
        </w:rPr>
        <w:t xml:space="preserve">Approved By (Purchasing Entity)</w:t>
      </w:r>
      <w:r>
        <w:br/>
      </w:r>
      <w:r>
        <w:t xml:space="preserve">Name: Carlos Alberto Mendoza</w:t>
      </w:r>
      <w:r>
        <w:br/>
      </w:r>
      <w:r>
        <w:t xml:space="preserve">Title: Chief Financial Officer</w:t>
      </w:r>
      <w:r>
        <w:br/>
      </w:r>
      <w:r>
        <w:t xml:space="preserve">Andes Global Communications S.A.S.</w:t>
      </w:r>
      <w:r>
        <w:br/>
      </w:r>
      <w:r>
        <w:t xml:space="preserve">Date: _______________</w:t>
      </w:r>
    </w:p>
    <w:p>
      <w:pPr>
        <w:pStyle w:val="BodyText"/>
      </w:pPr>
      <w:r>
        <w:rPr>
          <w:bCs/>
          <w:b/>
        </w:rPr>
        <w:t xml:space="preserve">Accepted By (Vendor)</w:t>
      </w:r>
      <w:r>
        <w:br/>
      </w:r>
      <w:r>
        <w:t xml:space="preserve">Name: Jennifer A. Whitfield</w:t>
      </w:r>
      <w:r>
        <w:br/>
      </w:r>
      <w:r>
        <w:t xml:space="preserve">Title: Director of Contracts</w:t>
      </w:r>
      <w:r>
        <w:br/>
      </w:r>
      <w:r>
        <w:t xml:space="preserve">LinguaBridge Professional Services LLC</w:t>
      </w:r>
      <w:r>
        <w:br/>
      </w:r>
      <w:r>
        <w:t xml:space="preserve">Date: _______________</w:t>
      </w:r>
    </w:p>
    <w:p>
      <w:pPr>
        <w:pStyle w:val="BodyText"/>
      </w:pPr>
      <w:r>
        <w:t xml:space="preserve">This</w:t>
      </w:r>
      <w:r>
        <w:t xml:space="preserve"> </w:t>
      </w:r>
      <w:r>
        <w:t xml:space="preserve">Purchase Order</w:t>
      </w:r>
      <w:r>
        <w:t xml:space="preserve"> </w:t>
      </w:r>
      <w:r>
        <w:t xml:space="preserve">(PO-2025-COL-BGA-00472) constitutes a binding procurement document for</w:t>
      </w:r>
      <w:r>
        <w:t xml:space="preserve"> </w:t>
      </w:r>
      <w:r>
        <w:t xml:space="preserve">Translator Interpreter</w:t>
      </w:r>
      <w:r>
        <w:t xml:space="preserve"> </w:t>
      </w:r>
      <w:r>
        <w:t xml:space="preserve">services to be delivered in</w:t>
      </w:r>
      <w:r>
        <w:t xml:space="preserve"> </w:t>
      </w:r>
      <w:r>
        <w:t xml:space="preserve">Colombia Bogotá</w:t>
      </w:r>
      <w:r>
        <w:t xml:space="preserve">, D.C. Unauthorized reproduction or distribution of this document is prohibited. For inquiries, contact the Procurement Department at Andes Global Communications S.A.S.,</w:t>
      </w:r>
      <w:r>
        <w:t xml:space="preserve"> </w:t>
      </w:r>
      <w:r>
        <w:t xml:space="preserve">Colombia Bogotá</w:t>
      </w:r>
      <w:r>
        <w:t xml:space="preserve">.</w:t>
      </w:r>
    </w:p>
    <w:p>
      <w:pPr>
        <w:pStyle w:val="BodyText"/>
      </w:pPr>
      <w:r>
        <w:t xml:space="preserve">Document Version: 1.0 | Generated: June 12, 2025 | Classification: Commercial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Colombia Bogotá</dc:title>
  <dc:creator/>
  <dc:language>en</dc:language>
  <cp:keywords/>
  <dcterms:created xsi:type="dcterms:W3CDTF">2026-10-10T01:58:08Z</dcterms:created>
  <dcterms:modified xsi:type="dcterms:W3CDTF">2026-10-10T01:58:08Z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