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purchase-order"/>
    <w:p>
      <w:pPr>
        <w:pStyle w:val="Heading1"/>
      </w:pPr>
      <w:r>
        <w:t xml:space="preserve">PURCHASE ORDER</w:t>
      </w:r>
    </w:p>
    <w:p>
      <w:pPr>
        <w:pStyle w:val="FirstParagraph"/>
      </w:pPr>
      <w:r>
        <w:t xml:space="preserve">Professional Language Services – Translator Interpreter Engagement</w:t>
      </w:r>
    </w:p>
    <w:p>
      <w:pPr>
        <w:pStyle w:val="BodyText"/>
      </w:pPr>
      <w:r>
        <w:t xml:space="preserve">Service Location: Colombia Medellín</w:t>
      </w:r>
    </w:p>
    <w:bookmarkEnd w:id="20"/>
    <w:p>
      <w:pPr>
        <w:pStyle w:val="BodyText"/>
      </w:pPr>
      <w:r>
        <w:rPr>
          <w:bCs/>
          <w:b/>
        </w:rPr>
        <w:t xml:space="preserve">Purchase Order No.:</w:t>
      </w:r>
      <w:r>
        <w:t xml:space="preserve"> </w:t>
      </w:r>
      <w:r>
        <w:t xml:space="preserve">PO-2025-COL-MDE-0472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Buyer (Client):</w:t>
      </w:r>
      <w:r>
        <w:t xml:space="preserve"> </w:t>
      </w:r>
      <w:r>
        <w:t xml:space="preserve">Andes Global Consulting S.A.S.</w:t>
      </w:r>
      <w:r>
        <w:br/>
      </w:r>
      <w:r>
        <w:rPr>
          <w:bCs/>
          <w:b/>
        </w:rPr>
        <w:t xml:space="preserve">Address:</w:t>
      </w:r>
      <w:r>
        <w:t xml:space="preserve"> </w:t>
      </w:r>
      <w:r>
        <w:t xml:space="preserve">Calle 43 #43A-120, El Poblado,</w:t>
      </w:r>
      <w:r>
        <w:br/>
      </w:r>
      <w:r>
        <w:t xml:space="preserve">Colombia Medellín, Antioquia, 050021</w:t>
      </w:r>
      <w:r>
        <w:br/>
      </w:r>
      <w:r>
        <w:rPr>
          <w:bCs/>
          <w:b/>
        </w:rPr>
        <w:t xml:space="preserve">NIT:</w:t>
      </w:r>
      <w:r>
        <w:t xml:space="preserve"> </w:t>
      </w:r>
      <w:r>
        <w:t xml:space="preserve">901.234.567-8</w:t>
      </w:r>
    </w:p>
    <w:p>
      <w:pPr>
        <w:pStyle w:val="BodyText"/>
      </w:pPr>
      <w:r>
        <w:rPr>
          <w:bCs/>
          <w:b/>
        </w:rPr>
        <w:t xml:space="preserve">Supplier (Service Provider):</w:t>
      </w:r>
      <w:r>
        <w:t xml:space="preserve"> </w:t>
      </w:r>
      <w:r>
        <w:t xml:space="preserve">LinguaBridge Professional Services LLC</w:t>
      </w:r>
      <w:r>
        <w:br/>
      </w:r>
      <w:r>
        <w:rPr>
          <w:bCs/>
          <w:b/>
        </w:rPr>
        <w:t xml:space="preserve">Address:</w:t>
      </w:r>
      <w:r>
        <w:t xml:space="preserve"> </w:t>
      </w:r>
      <w:r>
        <w:t xml:space="preserve">1200 Language Way, Suite 450,</w:t>
      </w:r>
      <w:r>
        <w:br/>
      </w:r>
      <w:r>
        <w:t xml:space="preserve">Austin, TX 78701, USA</w:t>
      </w:r>
      <w:r>
        <w:br/>
      </w:r>
      <w:r>
        <w:rPr>
          <w:bCs/>
          <w:b/>
        </w:rPr>
        <w:t xml:space="preserve">Tax ID:</w:t>
      </w:r>
      <w:r>
        <w:t xml:space="preserve"> </w:t>
      </w:r>
      <w:r>
        <w:t xml:space="preserve">84-3920156</w:t>
      </w:r>
    </w:p>
    <w:p>
      <w:pPr>
        <w:pStyle w:val="BodyText"/>
      </w:pPr>
      <w:r>
        <w:t xml:space="preserve">1. Description of Services – Translator Interpreter in Colombia Medellín</w:t>
      </w:r>
    </w:p>
    <w:p>
      <w:pPr>
        <w:pStyle w:val="BodyText"/>
      </w:pPr>
      <w:r>
        <w:t xml:space="preserve">This</w:t>
      </w:r>
      <w:r>
        <w:t xml:space="preserve"> </w:t>
      </w:r>
      <w:r>
        <w:t xml:space="preserve">Purchase Order</w:t>
      </w:r>
      <w:r>
        <w:t xml:space="preserve"> </w:t>
      </w:r>
      <w:r>
        <w:t xml:space="preserve">is issued by Andes Global Consulting S.A.S. (hereinafter referred to as the "Buyer") to formally request and authorize the procurement of professional</w:t>
      </w:r>
      <w:r>
        <w:t xml:space="preserve"> </w:t>
      </w:r>
      <w:r>
        <w:t xml:space="preserve">Translator Interpreter</w:t>
      </w:r>
      <w:r>
        <w:t xml:space="preserve"> </w:t>
      </w:r>
      <w:r>
        <w:t xml:space="preserve">services to be rendered on-site in</w:t>
      </w:r>
      <w:r>
        <w:t xml:space="preserve"> </w:t>
      </w:r>
      <w:r>
        <w:t xml:space="preserve">Colombia Medellín</w:t>
      </w:r>
      <w:r>
        <w:t xml:space="preserve">. The Buyer requires the engagement of a certified</w:t>
      </w:r>
      <w:r>
        <w:t xml:space="preserve"> </w:t>
      </w:r>
      <w:r>
        <w:t xml:space="preserve">Translator Interpreter</w:t>
      </w:r>
      <w:r>
        <w:t xml:space="preserve"> </w:t>
      </w:r>
      <w:r>
        <w:t xml:space="preserve">specializing in English-Spanish (Colombian dialect) and English-French language pairs to support a series of international business negotiations, technical presentations, and regulatory compliance meetings scheduled to take place in the city of</w:t>
      </w:r>
      <w:r>
        <w:t xml:space="preserve"> </w:t>
      </w:r>
      <w:r>
        <w:t xml:space="preserve">Colombia Medellín</w:t>
      </w:r>
      <w:r>
        <w:t xml:space="preserve"> </w:t>
      </w:r>
      <w:r>
        <w:t xml:space="preserve">between June 20 and July 4, 2025.</w:t>
      </w:r>
    </w:p>
    <w:p>
      <w:pPr>
        <w:pStyle w:val="BodyText"/>
      </w:pPr>
      <w:r>
        <w:t xml:space="preserve">The</w:t>
      </w:r>
      <w:r>
        <w:t xml:space="preserve"> </w:t>
      </w:r>
      <w:r>
        <w:t xml:space="preserve">Translator Interpreter</w:t>
      </w:r>
      <w:r>
        <w:t xml:space="preserve"> </w:t>
      </w:r>
      <w:r>
        <w:t xml:space="preserve">engaged under this</w:t>
      </w:r>
      <w:r>
        <w:t xml:space="preserve"> </w:t>
      </w:r>
      <w:r>
        <w:t xml:space="preserve">Purchase Order</w:t>
      </w:r>
      <w:r>
        <w:t xml:space="preserve"> </w:t>
      </w:r>
      <w:r>
        <w:t xml:space="preserve">must hold a minimum of five (5) years of documented professional experience in simultaneous and consecutive interpretation within the corporate, legal, and pharmaceutical sectors. The</w:t>
      </w:r>
      <w:r>
        <w:t xml:space="preserve"> </w:t>
      </w:r>
      <w:r>
        <w:t xml:space="preserve">Translator Interpreter</w:t>
      </w:r>
      <w:r>
        <w:t xml:space="preserve"> </w:t>
      </w:r>
      <w:r>
        <w:t xml:space="preserve">must be fluent in the local Colombian Spanish dialect as spoken in</w:t>
      </w:r>
      <w:r>
        <w:t xml:space="preserve"> </w:t>
      </w:r>
      <w:r>
        <w:t xml:space="preserve">Colombia Medellín</w:t>
      </w:r>
      <w:r>
        <w:t xml:space="preserve">, including familiarity with regional terminology, cultural nuances, and business etiquette specific to the Antioquia region. All interpretation services must be delivered in person at the Buyer's designated offices located in the El Poblado district of</w:t>
      </w:r>
      <w:r>
        <w:t xml:space="preserve"> </w:t>
      </w:r>
      <w:r>
        <w:t xml:space="preserve">Colombia Medellín</w:t>
      </w:r>
      <w:r>
        <w:t xml:space="preserve">, unless otherwise agreed in writing.</w:t>
      </w:r>
    </w:p>
    <w:p>
      <w:pPr>
        <w:pStyle w:val="BodyText"/>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Simultaneous Interpretation – English/Spanish (Colombian) – Business Negotiation Sessions in Colombia Medellín</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t xml:space="preserve">Consecutive Interpretation – English/French – Regulatory Compliance Meetings in Colombia Medellín</w:t>
            </w:r>
          </w:p>
        </w:tc>
        <w:tc>
          <w:tcPr/>
          <w:p>
            <w:pPr>
              <w:pStyle w:val="Compact"/>
              <w:jc w:val="left"/>
            </w:pPr>
            <w:r>
              <w:t xml:space="preserve">24</w:t>
            </w:r>
          </w:p>
        </w:tc>
        <w:tc>
          <w:tcPr/>
          <w:p>
            <w:pPr>
              <w:pStyle w:val="Compact"/>
              <w:jc w:val="left"/>
            </w:pPr>
            <w:r>
              <w:t xml:space="preserve">Hours</w:t>
            </w:r>
          </w:p>
        </w:tc>
        <w:tc>
          <w:tcPr/>
          <w:p>
            <w:pPr>
              <w:pStyle w:val="Compact"/>
              <w:jc w:val="left"/>
            </w:pPr>
            <w:r>
              <w:t xml:space="preserve">$165.00</w:t>
            </w:r>
          </w:p>
        </w:tc>
        <w:tc>
          <w:tcPr/>
          <w:p>
            <w:pPr>
              <w:pStyle w:val="Compact"/>
              <w:jc w:val="left"/>
            </w:pPr>
            <w:r>
              <w:t xml:space="preserve">$3,960.00</w:t>
            </w:r>
          </w:p>
        </w:tc>
      </w:tr>
      <w:tr>
        <w:tc>
          <w:tcPr/>
          <w:p>
            <w:pPr>
              <w:pStyle w:val="Compact"/>
              <w:jc w:val="left"/>
            </w:pPr>
            <w:r>
              <w:t xml:space="preserve">3</w:t>
            </w:r>
          </w:p>
        </w:tc>
        <w:tc>
          <w:tcPr/>
          <w:p>
            <w:pPr>
              <w:pStyle w:val="Compact"/>
              <w:jc w:val="left"/>
            </w:pPr>
            <w:r>
              <w:t xml:space="preserve">Document Translation – Technical Manuals (English to Colombian Spanish) – 120 pages</w:t>
            </w:r>
          </w:p>
        </w:tc>
        <w:tc>
          <w:tcPr/>
          <w:p>
            <w:pPr>
              <w:pStyle w:val="Compact"/>
              <w:jc w:val="left"/>
            </w:pPr>
            <w:r>
              <w:t xml:space="preserve">120</w:t>
            </w:r>
          </w:p>
        </w:tc>
        <w:tc>
          <w:tcPr/>
          <w:p>
            <w:pPr>
              <w:pStyle w:val="Compact"/>
              <w:jc w:val="left"/>
            </w:pPr>
            <w:r>
              <w:t xml:space="preserve">Pages</w:t>
            </w:r>
          </w:p>
        </w:tc>
        <w:tc>
          <w:tcPr/>
          <w:p>
            <w:pPr>
              <w:pStyle w:val="Compact"/>
              <w:jc w:val="left"/>
            </w:pPr>
            <w:r>
              <w:t xml:space="preserve">$12.50</w:t>
            </w:r>
          </w:p>
        </w:tc>
        <w:tc>
          <w:tcPr/>
          <w:p>
            <w:pPr>
              <w:pStyle w:val="Compact"/>
              <w:jc w:val="left"/>
            </w:pPr>
            <w:r>
              <w:t xml:space="preserve">$1,500.00</w:t>
            </w:r>
          </w:p>
        </w:tc>
      </w:tr>
      <w:tr>
        <w:tc>
          <w:tcPr/>
          <w:p>
            <w:pPr>
              <w:pStyle w:val="Compact"/>
              <w:jc w:val="left"/>
            </w:pPr>
            <w:r>
              <w:t xml:space="preserve">4</w:t>
            </w:r>
          </w:p>
        </w:tc>
        <w:tc>
          <w:tcPr/>
          <w:p>
            <w:pPr>
              <w:pStyle w:val="Compact"/>
              <w:jc w:val="left"/>
            </w:pPr>
            <w:r>
              <w:t xml:space="preserve">On-Site Coordination and Pre-Event Briefing – Translator Interpreter preparation in Colombia Medellín</w:t>
            </w:r>
          </w:p>
        </w:tc>
        <w:tc>
          <w:tcPr/>
          <w:p>
            <w:pPr>
              <w:pStyle w:val="Compact"/>
              <w:jc w:val="left"/>
            </w:pPr>
            <w:r>
              <w:t xml:space="preserve">2</w:t>
            </w:r>
          </w:p>
        </w:tc>
        <w:tc>
          <w:tcPr/>
          <w:p>
            <w:pPr>
              <w:pStyle w:val="Compact"/>
              <w:jc w:val="left"/>
            </w:pPr>
            <w:r>
              <w:t xml:space="preserve">Days</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5</w:t>
            </w:r>
          </w:p>
        </w:tc>
        <w:tc>
          <w:tcPr/>
          <w:p>
            <w:pPr>
              <w:pStyle w:val="Compact"/>
              <w:jc w:val="left"/>
            </w:pPr>
            <w:r>
              <w:t xml:space="preserve">Travel and Accommodation – Translator Interpreter relocation to Colombia Medellín (round-trip airfare, hotel, local transport)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6</w:t>
            </w:r>
          </w:p>
        </w:tc>
        <w:tc>
          <w:tcPr/>
          <w:p>
            <w:pPr>
              <w:pStyle w:val="Compact"/>
              <w:jc w:val="left"/>
            </w:pPr>
            <w:r>
              <w:t xml:space="preserve">After-Hours / Weekend Premium Rate – Translator Interpreter availability in Colombia Medellín</w:t>
            </w:r>
          </w:p>
        </w:tc>
        <w:tc>
          <w:tcPr/>
          <w:p>
            <w:pPr>
              <w:pStyle w:val="Compact"/>
              <w:jc w:val="left"/>
            </w:pPr>
            <w:r>
              <w:t xml:space="preserve">8</w:t>
            </w:r>
          </w:p>
        </w:tc>
        <w:tc>
          <w:tcPr/>
          <w:p>
            <w:pPr>
              <w:pStyle w:val="Compact"/>
              <w:jc w:val="left"/>
            </w:pPr>
            <w:r>
              <w:t xml:space="preserve">Hours</w:t>
            </w:r>
          </w:p>
        </w:tc>
        <w:tc>
          <w:tcPr/>
          <w:p>
            <w:pPr>
              <w:pStyle w:val="Compact"/>
              <w:jc w:val="left"/>
            </w:pPr>
            <w:r>
              <w:t xml:space="preserve">$240.00</w:t>
            </w:r>
          </w:p>
        </w:tc>
        <w:tc>
          <w:tcPr/>
          <w:p>
            <w:pPr>
              <w:pStyle w:val="Compact"/>
              <w:jc w:val="left"/>
            </w:pPr>
            <w:r>
              <w:t xml:space="preserve">$1,920.00</w:t>
            </w:r>
          </w:p>
        </w:tc>
      </w:tr>
      <w:tr>
        <w:tc>
          <w:tcPr>
            <w:gridSpan w:val="5"/>
          </w:tcPr>
          <w:p>
            <w:pPr>
              <w:pStyle w:val="Compact"/>
              <w:jc w:val="right"/>
            </w:pPr>
            <w:r>
              <w:t xml:space="preserve">SUBTOTAL</w:t>
            </w:r>
          </w:p>
        </w:tc>
        <w:tc>
          <w:tcPr/>
          <w:p>
            <w:pPr>
              <w:pStyle w:val="Compact"/>
              <w:jc w:val="left"/>
            </w:pPr>
            <w:r>
              <w:t xml:space="preserve">$17,880.00</w:t>
            </w:r>
          </w:p>
        </w:tc>
      </w:tr>
      <w:tr>
        <w:tc>
          <w:tcPr>
            <w:gridSpan w:val="5"/>
          </w:tcPr>
          <w:p>
            <w:pPr>
              <w:pStyle w:val="Compact"/>
              <w:jc w:val="right"/>
            </w:pPr>
            <w:r>
              <w:t xml:space="preserve">Applicable Taxes (VAT 19% – Colombia)</w:t>
            </w:r>
          </w:p>
        </w:tc>
        <w:tc>
          <w:tcPr/>
          <w:p>
            <w:pPr>
              <w:pStyle w:val="Compact"/>
              <w:jc w:val="left"/>
            </w:pPr>
            <w:r>
              <w:t xml:space="preserve">$3,397.20</w:t>
            </w:r>
          </w:p>
        </w:tc>
      </w:tr>
      <w:tr>
        <w:tc>
          <w:tcPr>
            <w:gridSpan w:val="5"/>
          </w:tcPr>
          <w:p>
            <w:pPr>
              <w:pStyle w:val="Compact"/>
              <w:jc w:val="right"/>
            </w:pPr>
            <w:r>
              <w:t xml:space="preserve">TOTAL AMOUNT DUE</w:t>
            </w:r>
          </w:p>
        </w:tc>
        <w:tc>
          <w:tcPr/>
          <w:p>
            <w:pPr>
              <w:pStyle w:val="Compact"/>
              <w:jc w:val="left"/>
            </w:pPr>
            <w:r>
              <w:t xml:space="preserve">$21,277.20</w:t>
            </w:r>
          </w:p>
        </w:tc>
      </w:tr>
    </w:tbl>
    <w:p>
      <w:pPr>
        <w:pStyle w:val="BodyText"/>
      </w:pPr>
      <w:r>
        <w:t xml:space="preserve">3. Scope of Work and Deliverables</w:t>
      </w:r>
    </w:p>
    <w:p>
      <w:pPr>
        <w:pStyle w:val="BodyText"/>
      </w:pPr>
      <w:r>
        <w:t xml:space="preserve">The</w:t>
      </w:r>
      <w:r>
        <w:t xml:space="preserve"> </w:t>
      </w:r>
      <w:r>
        <w:t xml:space="preserve">Translator Interpreter</w:t>
      </w:r>
      <w:r>
        <w:t xml:space="preserve"> </w:t>
      </w:r>
      <w:r>
        <w:t xml:space="preserve">contracted under this</w:t>
      </w:r>
      <w:r>
        <w:t xml:space="preserve"> </w:t>
      </w:r>
      <w:r>
        <w:t xml:space="preserve">Purchase Order</w:t>
      </w:r>
      <w:r>
        <w:t xml:space="preserve"> </w:t>
      </w:r>
      <w:r>
        <w:t xml:space="preserve">shall provide the following deliverables while physically present in</w:t>
      </w:r>
      <w:r>
        <w:t xml:space="preserve"> </w:t>
      </w:r>
      <w:r>
        <w:t xml:space="preserve">Colombia Medellín</w:t>
      </w:r>
      <w:r>
        <w:t xml:space="preserve">:</w:t>
      </w:r>
    </w:p>
    <w:p>
      <w:pPr>
        <w:numPr>
          <w:ilvl w:val="0"/>
          <w:numId w:val="1001"/>
        </w:numPr>
        <w:pStyle w:val="Compact"/>
      </w:pPr>
      <w:r>
        <w:t xml:space="preserve">Real-time simultaneous and consecutive interpretation for all scheduled business meetings, board presentations, and client negotiations held in</w:t>
      </w:r>
      <w:r>
        <w:t xml:space="preserve"> </w:t>
      </w:r>
      <w:r>
        <w:t xml:space="preserve">Colombia Medellín</w:t>
      </w:r>
      <w:r>
        <w:t xml:space="preserve">.</w:t>
      </w:r>
    </w:p>
    <w:p>
      <w:pPr>
        <w:numPr>
          <w:ilvl w:val="0"/>
          <w:numId w:val="1001"/>
        </w:numPr>
        <w:pStyle w:val="Compact"/>
      </w:pPr>
      <w:r>
        <w:t xml:space="preserve">Accurate written translation of all technical documents, contracts, and regulatory filings as specified in Line Item 3, delivered in a format suitable for Colombian legal and business standards.</w:t>
      </w:r>
    </w:p>
    <w:p>
      <w:pPr>
        <w:numPr>
          <w:ilvl w:val="0"/>
          <w:numId w:val="1001"/>
        </w:numPr>
        <w:pStyle w:val="Compact"/>
      </w:pPr>
      <w:r>
        <w:t xml:space="preserve">Pre-event briefing sessions with the Buyer's project team in</w:t>
      </w:r>
      <w:r>
        <w:t xml:space="preserve"> </w:t>
      </w:r>
      <w:r>
        <w:t xml:space="preserve">Colombia Medellín</w:t>
      </w:r>
      <w:r>
        <w:t xml:space="preserve"> </w:t>
      </w:r>
      <w:r>
        <w:t xml:space="preserve">to review terminology, context, and sensitive topics prior to each interpretation engagement.</w:t>
      </w:r>
    </w:p>
    <w:p>
      <w:pPr>
        <w:numPr>
          <w:ilvl w:val="0"/>
          <w:numId w:val="1001"/>
        </w:numPr>
        <w:pStyle w:val="Compact"/>
      </w:pPr>
      <w:r>
        <w:t xml:space="preserve">Post-session written summaries of key discussion points, decisions, and action items in both English and Colombian Spanish.</w:t>
      </w:r>
    </w:p>
    <w:p>
      <w:pPr>
        <w:numPr>
          <w:ilvl w:val="0"/>
          <w:numId w:val="1001"/>
        </w:numPr>
        <w:pStyle w:val="Compact"/>
      </w:pPr>
      <w:r>
        <w:t xml:space="preserve">Availability for emergency or unscheduled interpretation requests in</w:t>
      </w:r>
      <w:r>
        <w:t xml:space="preserve"> </w:t>
      </w:r>
      <w:r>
        <w:t xml:space="preserve">Colombia Medellín</w:t>
      </w:r>
      <w:r>
        <w:t xml:space="preserve"> </w:t>
      </w:r>
      <w:r>
        <w:t xml:space="preserve">with a minimum of four (4) hours' prior notice, subject to the premium rate outlined in Line Item 6.</w:t>
      </w:r>
    </w:p>
    <w:p>
      <w:pPr>
        <w:pStyle w:val="FirstParagraph"/>
      </w:pPr>
      <w:r>
        <w:t xml:space="preserve">4. Terms and Conditions</w:t>
      </w:r>
    </w:p>
    <w:p>
      <w:pPr>
        <w:numPr>
          <w:ilvl w:val="0"/>
          <w:numId w:val="1002"/>
        </w:numPr>
        <w:pStyle w:val="Compact"/>
      </w:pPr>
      <w:r>
        <w:rPr>
          <w:bCs/>
          <w:b/>
        </w:rPr>
        <w:t xml:space="preserve">Acceptance:</w:t>
      </w:r>
      <w:r>
        <w:t xml:space="preserve"> </w:t>
      </w:r>
      <w:r>
        <w:t xml:space="preserve">This</w:t>
      </w:r>
      <w:r>
        <w:t xml:space="preserve"> </w:t>
      </w:r>
      <w:r>
        <w:t xml:space="preserve">Purchase Order</w:t>
      </w:r>
      <w:r>
        <w:t xml:space="preserve"> </w:t>
      </w:r>
      <w:r>
        <w:t xml:space="preserve">becomes a binding agreement upon written acceptance by the Supplier. The Supplier must confirm acceptance of this</w:t>
      </w:r>
      <w:r>
        <w:t xml:space="preserve"> </w:t>
      </w:r>
      <w:r>
        <w:t xml:space="preserve">Purchase Order</w:t>
      </w:r>
      <w:r>
        <w:t xml:space="preserve"> </w:t>
      </w:r>
      <w:r>
        <w:t xml:space="preserve">within five (5) business days of the date of issue.</w:t>
      </w:r>
    </w:p>
    <w:p>
      <w:pPr>
        <w:numPr>
          <w:ilvl w:val="0"/>
          <w:numId w:val="1002"/>
        </w:numPr>
        <w:pStyle w:val="Compact"/>
      </w:pPr>
      <w:r>
        <w:rPr>
          <w:bCs/>
          <w:b/>
        </w:rPr>
        <w:t xml:space="preserve">Payment Terms:</w:t>
      </w:r>
      <w:r>
        <w:t xml:space="preserve"> </w:t>
      </w:r>
      <w:r>
        <w:t xml:space="preserve">Payment shall be made within thirty (30) days of receipt of a valid invoice from the Supplier. A 50% advance payment is due upon confirmation of the</w:t>
      </w:r>
      <w:r>
        <w:t xml:space="preserve"> </w:t>
      </w:r>
      <w:r>
        <w:t xml:space="preserve">Translator Interpreter</w:t>
      </w:r>
      <w:r>
        <w:t xml:space="preserve">'s availability and travel booking to</w:t>
      </w:r>
      <w:r>
        <w:t xml:space="preserve"> </w:t>
      </w:r>
      <w:r>
        <w:t xml:space="preserve">Colombia Medellín</w:t>
      </w:r>
      <w:r>
        <w:t xml:space="preserve">. The remaining 50% is due within 30 days of service completion.</w:t>
      </w:r>
    </w:p>
    <w:p>
      <w:pPr>
        <w:numPr>
          <w:ilvl w:val="0"/>
          <w:numId w:val="1002"/>
        </w:numPr>
        <w:pStyle w:val="Compact"/>
      </w:pPr>
      <w:r>
        <w:rPr>
          <w:bCs/>
          <w:b/>
        </w:rPr>
        <w:t xml:space="preserve">Confidentiality:</w:t>
      </w:r>
      <w:r>
        <w:t xml:space="preserve"> </w:t>
      </w:r>
      <w:r>
        <w:t xml:space="preserve">The</w:t>
      </w:r>
      <w:r>
        <w:t xml:space="preserve"> </w:t>
      </w:r>
      <w:r>
        <w:t xml:space="preserve">Translator Interpreter</w:t>
      </w:r>
      <w:r>
        <w:t xml:space="preserve"> </w:t>
      </w:r>
      <w:r>
        <w:t xml:space="preserve">shall sign a Non-Disclosure Agreement (NDA) prior to commencing any work in</w:t>
      </w:r>
      <w:r>
        <w:t xml:space="preserve"> </w:t>
      </w:r>
      <w:r>
        <w:t xml:space="preserve">Colombia Medellín</w:t>
      </w:r>
      <w:r>
        <w:t xml:space="preserve">. All documents, recordings, and verbal communications encountered during the engagement are strictly confidential and subject to Colombian data protection law (Ley 1581 de 2012).</w:t>
      </w:r>
    </w:p>
    <w:p>
      <w:pPr>
        <w:numPr>
          <w:ilvl w:val="0"/>
          <w:numId w:val="1002"/>
        </w:numPr>
        <w:pStyle w:val="Compact"/>
      </w:pPr>
      <w:r>
        <w:rPr>
          <w:bCs/>
          <w:b/>
        </w:rPr>
        <w:t xml:space="preserve">Performance Standards:</w:t>
      </w:r>
      <w:r>
        <w:t xml:space="preserve"> </w:t>
      </w:r>
      <w:r>
        <w:t xml:space="preserve">The</w:t>
      </w:r>
      <w:r>
        <w:t xml:space="preserve"> </w:t>
      </w:r>
      <w:r>
        <w:t xml:space="preserve">Translator Interpreter</w:t>
      </w:r>
      <w:r>
        <w:t xml:space="preserve"> </w:t>
      </w:r>
      <w:r>
        <w:t xml:space="preserve">must maintain a minimum 98% accuracy rate as verified by the Buyer's quality assurance team. Failure to meet this standard for two consecutive sessions in</w:t>
      </w:r>
      <w:r>
        <w:t xml:space="preserve"> </w:t>
      </w:r>
      <w:r>
        <w:t xml:space="preserve">Colombia Medellín</w:t>
      </w:r>
      <w:r>
        <w:t xml:space="preserve"> </w:t>
      </w:r>
      <w:r>
        <w:t xml:space="preserve">shall entitle the Buyer to terminate this</w:t>
      </w:r>
      <w:r>
        <w:t xml:space="preserve"> </w:t>
      </w:r>
      <w:r>
        <w:t xml:space="preserve">Purchase Order</w:t>
      </w:r>
      <w:r>
        <w:t xml:space="preserve"> </w:t>
      </w:r>
      <w:r>
        <w:t xml:space="preserve">without penalty.</w:t>
      </w:r>
    </w:p>
    <w:p>
      <w:pPr>
        <w:numPr>
          <w:ilvl w:val="0"/>
          <w:numId w:val="1002"/>
        </w:numPr>
        <w:pStyle w:val="Compact"/>
      </w:pPr>
      <w:r>
        <w:rPr>
          <w:bCs/>
          <w:b/>
        </w:rPr>
        <w:t xml:space="preserve">Substitution:</w:t>
      </w:r>
      <w:r>
        <w:t xml:space="preserve"> </w:t>
      </w:r>
      <w:r>
        <w:t xml:space="preserve">The Supplier shall not substitute the designated</w:t>
      </w:r>
      <w:r>
        <w:t xml:space="preserve"> </w:t>
      </w:r>
      <w:r>
        <w:t xml:space="preserve">Translator Interpreter</w:t>
      </w:r>
      <w:r>
        <w:t xml:space="preserve"> </w:t>
      </w:r>
      <w:r>
        <w:t xml:space="preserve">without prior written consent from the Buyer. Any replacement must meet or exceed the qualifications specified in Section 1 of this</w:t>
      </w:r>
      <w:r>
        <w:t xml:space="preserve"> </w:t>
      </w:r>
      <w:r>
        <w:t xml:space="preserve">Purchase Order</w:t>
      </w:r>
      <w:r>
        <w:t xml:space="preserve">.</w:t>
      </w:r>
    </w:p>
    <w:p>
      <w:pPr>
        <w:numPr>
          <w:ilvl w:val="0"/>
          <w:numId w:val="1002"/>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political unrest in</w:t>
      </w:r>
      <w:r>
        <w:t xml:space="preserve"> </w:t>
      </w:r>
      <w:r>
        <w:t xml:space="preserve">Colombia Medellín</w:t>
      </w:r>
      <w:r>
        <w:t xml:space="preserve">, government-mandated closures, or international travel restrictions.</w:t>
      </w:r>
    </w:p>
    <w:p>
      <w:pPr>
        <w:numPr>
          <w:ilvl w:val="0"/>
          <w:numId w:val="1002"/>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commercial laws of the Republic of Colombia. Any disputes arising from this</w:t>
      </w:r>
      <w:r>
        <w:t xml:space="preserve"> </w:t>
      </w:r>
      <w:r>
        <w:t xml:space="preserve">Purchase Order</w:t>
      </w:r>
      <w:r>
        <w:t xml:space="preserve"> </w:t>
      </w:r>
      <w:r>
        <w:t xml:space="preserve">shall be resolved through arbitration in</w:t>
      </w:r>
      <w:r>
        <w:t xml:space="preserve"> </w:t>
      </w:r>
      <w:r>
        <w:t xml:space="preserve">Colombia Medellín</w:t>
      </w:r>
      <w:r>
        <w:t xml:space="preserve"> </w:t>
      </w:r>
      <w:r>
        <w:t xml:space="preserve">in accordance with the rules of the Centro de Arbitraje y Conciliación de la Cámara de Comercio de Medellín.</w:t>
      </w:r>
    </w:p>
    <w:p>
      <w:pPr>
        <w:numPr>
          <w:ilvl w:val="0"/>
          <w:numId w:val="1002"/>
        </w:numPr>
        <w:pStyle w:val="Compact"/>
      </w:pPr>
      <w:r>
        <w:rPr>
          <w:bCs/>
          <w:b/>
        </w:rPr>
        <w:t xml:space="preserve">Insurance:</w:t>
      </w:r>
      <w:r>
        <w:t xml:space="preserve"> </w:t>
      </w:r>
      <w:r>
        <w:t xml:space="preserve">The Supplier shall maintain professional liability insurance with a minimum coverage of USD $1,000,000 for the duration of the</w:t>
      </w:r>
      <w:r>
        <w:t xml:space="preserve"> </w:t>
      </w:r>
      <w:r>
        <w:t xml:space="preserve">Translator Interpreter</w:t>
      </w:r>
      <w:r>
        <w:t xml:space="preserve">'s engagement in</w:t>
      </w:r>
      <w:r>
        <w:t xml:space="preserve"> </w:t>
      </w:r>
      <w:r>
        <w:t xml:space="preserve">Colombia Medellín</w:t>
      </w:r>
      <w:r>
        <w:t xml:space="preserve">.</w:t>
      </w:r>
    </w:p>
    <w:p>
      <w:pPr>
        <w:pStyle w:val="FirstParagraph"/>
      </w:pPr>
      <w:r>
        <w:t xml:space="preserve">5. Authorization and Signatures</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Translator Interpreter</w:t>
      </w:r>
      <w:r>
        <w:t xml:space="preserve"> </w:t>
      </w:r>
      <w:r>
        <w:t xml:space="preserve">in</w:t>
      </w:r>
      <w:r>
        <w:t xml:space="preserve"> </w:t>
      </w:r>
      <w:r>
        <w:t xml:space="preserve">Colombia Medellín</w:t>
      </w:r>
      <w:r>
        <w:t xml:space="preserve">. This document constitutes the complete and final agreement between the parties regarding the services described herein and supersedes all prior negotiations, representations, or agreements.</w:t>
      </w:r>
    </w:p>
    <w:p>
      <w:pPr>
        <w:pStyle w:val="BodyText"/>
      </w:pPr>
      <w:r>
        <w:rPr>
          <w:bCs/>
          <w:b/>
        </w:rPr>
        <w:t xml:space="preserve">Authorized Signatory – Buyer</w:t>
      </w:r>
      <w:r>
        <w:br/>
      </w:r>
      <w:r>
        <w:t xml:space="preserve">Andes Global Consulting S.A.S.</w:t>
      </w:r>
      <w:r>
        <w:br/>
      </w:r>
      <w:r>
        <w:t xml:space="preserve">Name: ___________________________</w:t>
      </w:r>
      <w:r>
        <w:br/>
      </w:r>
      <w:r>
        <w:t xml:space="preserve">Title: Procurement Director</w:t>
      </w:r>
      <w:r>
        <w:br/>
      </w:r>
      <w:r>
        <w:t xml:space="preserve">Date: ___________________________</w:t>
      </w:r>
    </w:p>
    <w:p>
      <w:pPr>
        <w:pStyle w:val="BodyText"/>
      </w:pPr>
      <w:r>
        <w:rPr>
          <w:bCs/>
          <w:b/>
        </w:rPr>
        <w:t xml:space="preserve">Authorized Signatory – Supplier</w:t>
      </w:r>
      <w:r>
        <w:br/>
      </w:r>
      <w:r>
        <w:t xml:space="preserve">LinguaBridge Professional Services LLC</w:t>
      </w:r>
      <w:r>
        <w:br/>
      </w:r>
      <w:r>
        <w:t xml:space="preserve">Name: ___________________________</w:t>
      </w:r>
      <w:r>
        <w:br/>
      </w:r>
      <w:r>
        <w:t xml:space="preserve">Title: Account Manager</w:t>
      </w:r>
      <w:r>
        <w:br/>
      </w:r>
      <w:r>
        <w:t xml:space="preserve">Date: ___________________________</w:t>
      </w:r>
    </w:p>
    <w:p>
      <w:pPr>
        <w:pStyle w:val="BodyText"/>
      </w:pPr>
      <w:r>
        <w:t xml:space="preserve">Purchase Order No. PO-2025-COL-MDE-0472 | Translator Interpreter Services | Colombia Medellín</w:t>
      </w:r>
      <w:r>
        <w:br/>
      </w:r>
      <w:r>
        <w:t xml:space="preserve">This document is electronically generated and valid without physical signature. For questions regarding this Purchase Order, contact procurement@andesglobal.co</w:t>
      </w:r>
      <w:r>
        <w:br/>
      </w:r>
      <w:r>
        <w:t xml:space="preserve">© 2025 Andes Global Consulting S.A.S.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Colombia Medellín</dc:title>
  <dc:creator/>
  <dc:language>en</dc:language>
  <cp:keywords/>
  <dcterms:created xsi:type="dcterms:W3CDTF">2026-10-10T04:25:12Z</dcterms:created>
  <dcterms:modified xsi:type="dcterms:W3CDTF">2026-10-10T04:25:12Z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