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PO No.: PO-2025-MUC-04872</w:t>
      </w:r>
    </w:p>
    <w:p>
      <w:pPr>
        <w:pStyle w:val="BodyText"/>
      </w:pPr>
      <w:r>
        <w:t xml:space="preserve">Date of Issue: June 12, 2025</w:t>
      </w:r>
    </w:p>
    <w:p>
      <w:pPr>
        <w:pStyle w:val="BodyText"/>
      </w:pPr>
      <w:r>
        <w:t xml:space="preserve">Valid Until: July 12,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Bavaria Industrial Solutions GmbH</w:t>
      </w:r>
    </w:p>
    <w:p>
      <w:pPr>
        <w:pStyle w:val="BodyText"/>
      </w:pPr>
      <w:r>
        <w:rPr>
          <w:bCs/>
          <w:b/>
        </w:rPr>
        <w:t xml:space="preserve">Address:</w:t>
      </w:r>
      <w:r>
        <w:t xml:space="preserve"> </w:t>
      </w:r>
      <w:r>
        <w:t xml:space="preserve">Leopoldstraße 245, 80807 Germany Munich</w:t>
      </w:r>
    </w:p>
    <w:p>
      <w:pPr>
        <w:pStyle w:val="BodyText"/>
      </w:pPr>
      <w:r>
        <w:rPr>
          <w:bCs/>
          <w:b/>
        </w:rPr>
        <w:t xml:space="preserve">Contact:</w:t>
      </w:r>
      <w:r>
        <w:t xml:space="preserve"> </w:t>
      </w:r>
      <w:r>
        <w:t xml:space="preserve">Dr. Heinrich Vogel, Procurement Director</w:t>
      </w:r>
    </w:p>
    <w:p>
      <w:pPr>
        <w:pStyle w:val="BodyText"/>
      </w:pPr>
      <w:r>
        <w:rPr>
          <w:bCs/>
          <w:b/>
        </w:rPr>
        <w:t xml:space="preserve">Email:</w:t>
      </w:r>
      <w:r>
        <w:t xml:space="preserve"> </w:t>
      </w:r>
      <w:r>
        <w:t xml:space="preserve">procurement@bavaria-industrial.de</w:t>
      </w:r>
    </w:p>
    <w:p>
      <w:pPr>
        <w:pStyle w:val="BodyText"/>
      </w:pPr>
      <w:r>
        <w:rPr>
          <w:bCs/>
          <w:b/>
        </w:rPr>
        <w:t xml:space="preserve">Phone:</w:t>
      </w:r>
      <w:r>
        <w:t xml:space="preserve"> </w:t>
      </w:r>
      <w:r>
        <w:t xml:space="preserve">+49 89 5550 1234</w:t>
      </w:r>
    </w:p>
    <w:p>
      <w:pPr>
        <w:pStyle w:val="BodyText"/>
      </w:pPr>
      <w:r>
        <w:rPr>
          <w:bCs/>
          <w:b/>
        </w:rPr>
        <w:t xml:space="preserve">VAT ID:</w:t>
      </w:r>
      <w:r>
        <w:t xml:space="preserve"> </w:t>
      </w:r>
      <w:r>
        <w:t xml:space="preserve">DE 298 445 712</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LinguaBridge Professional Services AG</w:t>
      </w:r>
    </w:p>
    <w:p>
      <w:pPr>
        <w:pStyle w:val="BodyText"/>
      </w:pPr>
      <w:r>
        <w:rPr>
          <w:bCs/>
          <w:b/>
        </w:rPr>
        <w:t xml:space="preserve">Address:</w:t>
      </w:r>
      <w:r>
        <w:t xml:space="preserve"> </w:t>
      </w:r>
      <w:r>
        <w:t xml:space="preserve">Sendlinger Tor 18, 80331 Germany Munich</w:t>
      </w:r>
    </w:p>
    <w:p>
      <w:pPr>
        <w:pStyle w:val="BodyText"/>
      </w:pPr>
      <w:r>
        <w:rPr>
          <w:bCs/>
          <w:b/>
        </w:rPr>
        <w:t xml:space="preserve">Contact:</w:t>
      </w:r>
      <w:r>
        <w:t xml:space="preserve"> </w:t>
      </w:r>
      <w:r>
        <w:t xml:space="preserve">Ms. Anna Kessler, Account Manager</w:t>
      </w:r>
    </w:p>
    <w:p>
      <w:pPr>
        <w:pStyle w:val="BodyText"/>
      </w:pPr>
      <w:r>
        <w:rPr>
          <w:bCs/>
          <w:b/>
        </w:rPr>
        <w:t xml:space="preserve">Email:</w:t>
      </w:r>
      <w:r>
        <w:t xml:space="preserve"> </w:t>
      </w:r>
      <w:r>
        <w:t xml:space="preserve">a.kessler@linguabridge-ag.com</w:t>
      </w:r>
    </w:p>
    <w:p>
      <w:pPr>
        <w:pStyle w:val="BodyText"/>
      </w:pPr>
      <w:r>
        <w:rPr>
          <w:bCs/>
          <w:b/>
        </w:rPr>
        <w:t xml:space="preserve">Phone:</w:t>
      </w:r>
      <w:r>
        <w:t xml:space="preserve"> </w:t>
      </w:r>
      <w:r>
        <w:t xml:space="preserve">+49 89 7744 5678</w:t>
      </w:r>
    </w:p>
    <w:p>
      <w:pPr>
        <w:pStyle w:val="BodyText"/>
      </w:pPr>
      <w:r>
        <w:rPr>
          <w:bCs/>
          <w:b/>
        </w:rPr>
        <w:t xml:space="preserve">VAT ID:</w:t>
      </w:r>
      <w:r>
        <w:t xml:space="preserve"> </w:t>
      </w:r>
      <w:r>
        <w:t xml:space="preserve">DE 312 887 456</w:t>
      </w:r>
    </w:p>
    <w:bookmarkEnd w:id="22"/>
    <w:bookmarkEnd w:id="23"/>
    <w:bookmarkStart w:id="24" w:name="X4d99f7edbbd537116109b45b6986108fac84118"/>
    <w:p>
      <w:pPr>
        <w:pStyle w:val="Heading2"/>
      </w:pPr>
      <w:r>
        <w:t xml:space="preserve">2. Description of Services – Translator Interpreter Engagement</w:t>
      </w:r>
    </w:p>
    <w:p>
      <w:pPr>
        <w:pStyle w:val="FirstParagraph"/>
      </w:pPr>
      <w:r>
        <w:t xml:space="preserve">This</w:t>
      </w:r>
      <w:r>
        <w:t xml:space="preserve"> </w:t>
      </w:r>
      <w:r>
        <w:t xml:space="preserve">Purchase Order</w:t>
      </w:r>
      <w:r>
        <w:t xml:space="preserve"> </w:t>
      </w:r>
      <w:r>
        <w:t xml:space="preserve">is issued by Bavaria Industrial Solutions GmbH to formally request and authorize the procurement of professional</w:t>
      </w:r>
      <w:r>
        <w:t xml:space="preserve"> </w:t>
      </w:r>
      <w:r>
        <w:t xml:space="preserve">Translator Interpreter</w:t>
      </w:r>
      <w:r>
        <w:t xml:space="preserve"> </w:t>
      </w:r>
      <w:r>
        <w:t xml:space="preserve">services to be rendered on-site in</w:t>
      </w:r>
      <w:r>
        <w:t xml:space="preserve"> </w:t>
      </w:r>
      <w:r>
        <w:t xml:space="preserve">Germany Munich</w:t>
      </w:r>
      <w:r>
        <w:t xml:space="preserve">. The engagement is required to support the upcoming International Manufacturing Summit 2025, scheduled to take place at the Messe München exhibition grounds from August 18 through August 22, 2025. The</w:t>
      </w:r>
      <w:r>
        <w:t xml:space="preserve"> </w:t>
      </w:r>
      <w:r>
        <w:t xml:space="preserve">Translator Interpreter</w:t>
      </w:r>
      <w:r>
        <w:t xml:space="preserve"> </w:t>
      </w:r>
      <w:r>
        <w:t xml:space="preserve">will be responsible for providing real-time consecutive and simultaneous interpretation between German, English, and Mandarin Chinese for all keynote presentations, bilateral negotiation sessions, and technical workshops conducted during the five-day event.</w:t>
      </w:r>
    </w:p>
    <w:p>
      <w:pPr>
        <w:pStyle w:val="BodyText"/>
      </w:pPr>
      <w:r>
        <w:t xml:space="preserve">The</w:t>
      </w:r>
      <w:r>
        <w:t xml:space="preserve"> </w:t>
      </w:r>
      <w:r>
        <w:t xml:space="preserve">Translator Interpreter</w:t>
      </w:r>
      <w:r>
        <w:t xml:space="preserve"> </w:t>
      </w:r>
      <w:r>
        <w:t xml:space="preserve">must hold a minimum of ten (10) years of documented professional experience in multilingual corporate interpretation, possess a certified degree in Translation Studies or a related field from a recognized university, and demonstrate fluency in all three languages at a C2 proficiency level as verified by the Goethe-Institut, Cambridge English, and HSK Level 6 examinations respectively. All services under this</w:t>
      </w:r>
      <w:r>
        <w:t xml:space="preserve"> </w:t>
      </w:r>
      <w:r>
        <w:t xml:space="preserve">Purchase Order</w:t>
      </w:r>
      <w:r>
        <w:t xml:space="preserve"> </w:t>
      </w:r>
      <w:r>
        <w:t xml:space="preserve">shall be performed exclusively within the city of</w:t>
      </w:r>
      <w:r>
        <w:t xml:space="preserve"> </w:t>
      </w:r>
      <w:r>
        <w:t xml:space="preserve">Germany Munich</w:t>
      </w:r>
      <w:r>
        <w:t xml:space="preserve"> </w:t>
      </w:r>
      <w:r>
        <w:t xml:space="preserve">and its immediate metropolitan area.</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Simultaneous Interpretation – German/English/Mandarin (Keynote Sessions, 6 hrs/day)</w:t>
            </w:r>
          </w:p>
        </w:tc>
        <w:tc>
          <w:tcPr/>
          <w:p>
            <w:pPr>
              <w:pStyle w:val="Compact"/>
              <w:jc w:val="left"/>
            </w:pPr>
            <w:r>
              <w:t xml:space="preserve">5</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Consecutive Interpretation – Bilateral Negotiation Rooms (4 hrs/day)</w:t>
            </w:r>
          </w:p>
        </w:tc>
        <w:tc>
          <w:tcPr/>
          <w:p>
            <w:pPr>
              <w:pStyle w:val="Compact"/>
              <w:jc w:val="left"/>
            </w:pPr>
            <w:r>
              <w:t xml:space="preserve">5</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03</w:t>
            </w:r>
          </w:p>
        </w:tc>
        <w:tc>
          <w:tcPr/>
          <w:p>
            <w:pPr>
              <w:pStyle w:val="Compact"/>
              <w:jc w:val="left"/>
            </w:pPr>
            <w:r>
              <w:t xml:space="preserve">Technical Workshop Interpretation – Engineering &amp; IT (3 hrs/day)</w:t>
            </w:r>
          </w:p>
        </w:tc>
        <w:tc>
          <w:tcPr/>
          <w:p>
            <w:pPr>
              <w:pStyle w:val="Compact"/>
              <w:jc w:val="left"/>
            </w:pPr>
            <w:r>
              <w:t xml:space="preserve">3</w:t>
            </w:r>
          </w:p>
        </w:tc>
        <w:tc>
          <w:tcPr/>
          <w:p>
            <w:pPr>
              <w:pStyle w:val="Compact"/>
              <w:jc w:val="left"/>
            </w:pPr>
            <w:r>
              <w:t xml:space="preserve">Days</w:t>
            </w:r>
          </w:p>
        </w:tc>
        <w:tc>
          <w:tcPr/>
          <w:p>
            <w:pPr>
              <w:pStyle w:val="Compact"/>
              <w:jc w:val="left"/>
            </w:pPr>
            <w:r>
              <w:t xml:space="preserve">700.00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Pre-Event Briefing &amp; Terminology Preparation (Germany Munich office)</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On-Site Equipment Setup (Booth, Headsets, Audio Systems) – Germany Munich</w:t>
            </w:r>
          </w:p>
        </w:tc>
        <w:tc>
          <w:tcPr/>
          <w:p>
            <w:pPr>
              <w:pStyle w:val="Compact"/>
              <w:jc w:val="left"/>
            </w:pPr>
            <w:r>
              <w:t xml:space="preserve">1</w:t>
            </w:r>
          </w:p>
        </w:tc>
        <w:tc>
          <w:tcPr/>
          <w:p>
            <w:pPr>
              <w:pStyle w:val="Compact"/>
              <w:jc w:val="left"/>
            </w:pPr>
            <w:r>
              <w:t xml:space="preserve">Setup</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Travel &amp; Accommodation Allowance (Germany Munich, 7 nights)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1,400.00</w:t>
            </w:r>
          </w:p>
        </w:tc>
        <w:tc>
          <w:tcPr/>
          <w:p>
            <w:pPr>
              <w:pStyle w:val="Compact"/>
              <w:jc w:val="left"/>
            </w:pPr>
            <w:r>
              <w:t xml:space="preserve">1,400.00</w:t>
            </w:r>
          </w:p>
        </w:tc>
      </w:tr>
      <w:tr>
        <w:tc>
          <w:tcPr>
            <w:gridSpan w:val="5"/>
          </w:tcPr>
          <w:p>
            <w:pPr>
              <w:pStyle w:val="Compact"/>
              <w:jc w:val="left"/>
            </w:pPr>
            <w:r>
              <w:t xml:space="preserve">Subtotal</w:t>
            </w:r>
          </w:p>
        </w:tc>
        <w:tc>
          <w:tcPr/>
          <w:p>
            <w:pPr>
              <w:pStyle w:val="Compact"/>
              <w:jc w:val="left"/>
            </w:pPr>
            <w:r>
              <w:t xml:space="preserve">15,300.00</w:t>
            </w:r>
          </w:p>
        </w:tc>
      </w:tr>
      <w:tr>
        <w:tc>
          <w:tcPr>
            <w:gridSpan w:val="5"/>
          </w:tcPr>
          <w:p>
            <w:pPr>
              <w:pStyle w:val="Compact"/>
              <w:jc w:val="left"/>
            </w:pPr>
            <w:r>
              <w:t xml:space="preserve">VAT (19%)</w:t>
            </w:r>
          </w:p>
        </w:tc>
        <w:tc>
          <w:tcPr/>
          <w:p>
            <w:pPr>
              <w:pStyle w:val="Compact"/>
              <w:jc w:val="left"/>
            </w:pPr>
            <w:r>
              <w:t xml:space="preserve">2,907.00</w:t>
            </w:r>
          </w:p>
        </w:tc>
      </w:tr>
      <w:tr>
        <w:tc>
          <w:tcPr>
            <w:gridSpan w:val="5"/>
          </w:tcPr>
          <w:p>
            <w:pPr>
              <w:pStyle w:val="Compact"/>
              <w:jc w:val="left"/>
            </w:pPr>
            <w:r>
              <w:rPr>
                <w:bCs/>
                <w:b/>
              </w:rPr>
              <w:t xml:space="preserve">Grand Total (EUR)</w:t>
            </w:r>
          </w:p>
        </w:tc>
        <w:tc>
          <w:tcPr/>
          <w:p>
            <w:pPr>
              <w:pStyle w:val="Compact"/>
              <w:jc w:val="left"/>
            </w:pPr>
            <w:r>
              <w:rPr>
                <w:bCs/>
                <w:b/>
              </w:rPr>
              <w:t xml:space="preserve">18,207.00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of the full amount specified in this</w:t>
      </w:r>
      <w:r>
        <w:t xml:space="preserve"> </w:t>
      </w:r>
      <w:r>
        <w:t xml:space="preserve">Purchase Order</w:t>
      </w:r>
      <w:r>
        <w:t xml:space="preserve"> </w:t>
      </w:r>
      <w:r>
        <w:t xml:space="preserve">shall be due within thirty (30) calendar days of the date of invoice issuance. Payment shall be made via SEPA bank transfer to the account designated by LinguaBridge Professional Services AG. Late payments shall incur interest at a rate of 1.5% per month as stipulated under German commercial law (HGB §288).</w:t>
      </w:r>
    </w:p>
    <w:p>
      <w:pPr>
        <w:numPr>
          <w:ilvl w:val="0"/>
          <w:numId w:val="1001"/>
        </w:numPr>
        <w:pStyle w:val="Compact"/>
      </w:pPr>
      <w:r>
        <w:rPr>
          <w:bCs/>
          <w:b/>
        </w:rPr>
        <w:t xml:space="preserve">Performance Location:</w:t>
      </w:r>
      <w:r>
        <w:t xml:space="preserve"> </w:t>
      </w:r>
      <w:r>
        <w:t xml:space="preserve">All</w:t>
      </w:r>
      <w:r>
        <w:t xml:space="preserve"> </w:t>
      </w:r>
      <w:r>
        <w:t xml:space="preserve">Translator Interpreter</w:t>
      </w:r>
      <w:r>
        <w:t xml:space="preserve"> </w:t>
      </w:r>
      <w:r>
        <w:t xml:space="preserve">services shall be delivered at the Messe München venue, Messegelände, 81823 Germany Munich, or at such other location within</w:t>
      </w:r>
      <w:r>
        <w:t xml:space="preserve"> </w:t>
      </w:r>
      <w:r>
        <w:t xml:space="preserve">Germany Munich</w:t>
      </w:r>
      <w:r>
        <w:t xml:space="preserve"> </w:t>
      </w:r>
      <w:r>
        <w:t xml:space="preserve">as mutually agreed in writing by both parties.</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shall be bound by a strict Non-Disclosure Agreement (NDA) covering all proprietary information, trade secrets, and business strategies disclosed during the interpretation sessions in</w:t>
      </w:r>
      <w:r>
        <w:t xml:space="preserve"> </w:t>
      </w:r>
      <w:r>
        <w:t xml:space="preserve">Germany Munich</w:t>
      </w:r>
      <w:r>
        <w:t xml:space="preserve">. This obligation shall survive the termination of this agreement for a period of five (5) years.</w:t>
      </w:r>
    </w:p>
    <w:p>
      <w:pPr>
        <w:numPr>
          <w:ilvl w:val="0"/>
          <w:numId w:val="1001"/>
        </w:numPr>
        <w:pStyle w:val="Compact"/>
      </w:pPr>
      <w:r>
        <w:rPr>
          <w:bCs/>
          <w:b/>
        </w:rPr>
        <w:t xml:space="preserve">Substitution:</w:t>
      </w:r>
      <w:r>
        <w:t xml:space="preserve"> </w:t>
      </w:r>
      <w:r>
        <w:t xml:space="preserve">The</w:t>
      </w:r>
      <w:r>
        <w:t xml:space="preserve"> </w:t>
      </w:r>
      <w:r>
        <w:t xml:space="preserve">Translator Interpreter</w:t>
      </w:r>
      <w:r>
        <w:t xml:space="preserve"> </w:t>
      </w:r>
      <w:r>
        <w:t xml:space="preserve">named in the supplier's proposal shall not be substituted without prior written consent from the Buyer. Any proposed replacement must meet or exceed the qualifications outlined in Section 2 of this</w:t>
      </w:r>
      <w:r>
        <w:t xml:space="preserve"> </w:t>
      </w:r>
      <w:r>
        <w:t xml:space="preserve">Purchase Order</w:t>
      </w:r>
      <w:r>
        <w:t xml:space="preserve">.</w:t>
      </w:r>
    </w:p>
    <w:p>
      <w:pPr>
        <w:numPr>
          <w:ilvl w:val="0"/>
          <w:numId w:val="1001"/>
        </w:numPr>
        <w:pStyle w:val="Compact"/>
      </w:pPr>
      <w:r>
        <w:rPr>
          <w:bCs/>
          <w:b/>
        </w:rPr>
        <w:t xml:space="preserve">Cancellation Policy:</w:t>
      </w:r>
      <w:r>
        <w:t xml:space="preserve"> </w:t>
      </w:r>
      <w:r>
        <w:t xml:space="preserve">Cancellation of this</w:t>
      </w:r>
      <w:r>
        <w:t xml:space="preserve"> </w:t>
      </w:r>
      <w:r>
        <w:t xml:space="preserve">Purchase Order</w:t>
      </w:r>
      <w:r>
        <w:t xml:space="preserve"> </w:t>
      </w:r>
      <w:r>
        <w:t xml:space="preserve">by the Buyer more than fourteen (14) days prior to the event date shall result in no charge. Cancellation between seven (7) and fourteen (14) days prior shall incur a 25% fee. Cancellation within seven (7) days shall incur a 50% fee of the total contract value.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the city of</w:t>
      </w:r>
      <w:r>
        <w:t xml:space="preserve"> </w:t>
      </w:r>
      <w:r>
        <w:t xml:space="preserve">Germany Munich</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Federal Republic of Germany. Any disputes arising herefrom shall be subject to the exclusive jurisdiction of the competent courts in</w:t>
      </w:r>
      <w:r>
        <w:t xml:space="preserve"> </w:t>
      </w:r>
      <w:r>
        <w:t xml:space="preserve">Germany Munich</w:t>
      </w:r>
      <w:r>
        <w:t xml:space="preserve">.</w:t>
      </w:r>
    </w:p>
    <w:p>
      <w:pPr>
        <w:numPr>
          <w:ilvl w:val="0"/>
          <w:numId w:val="1001"/>
        </w:numPr>
        <w:pStyle w:val="Compact"/>
      </w:pPr>
      <w:r>
        <w:rPr>
          <w:bCs/>
          <w:b/>
        </w:rPr>
        <w:t xml:space="preserve">Quality Assurance:</w:t>
      </w:r>
      <w:r>
        <w:t xml:space="preserve"> </w:t>
      </w:r>
      <w:r>
        <w:t xml:space="preserve">The Buyer reserves the right to request a post-event quality assessment of the</w:t>
      </w:r>
      <w:r>
        <w:t xml:space="preserve"> </w:t>
      </w:r>
      <w:r>
        <w:t xml:space="preserve">Translator Interpreter</w:t>
      </w:r>
      <w:r>
        <w:t xml:space="preserve"> </w:t>
      </w:r>
      <w:r>
        <w:t xml:space="preserve">services. In the event of material deficiency in interpretation accuracy, the Buyer may withhold up to 15% of the final payment pending resolution.</w:t>
      </w:r>
    </w:p>
    <w:bookmarkEnd w:id="26"/>
    <w:bookmarkStart w:id="27" w:name="delivery-and-acceptance"/>
    <w:p>
      <w:pPr>
        <w:pStyle w:val="Heading2"/>
      </w:pPr>
      <w:r>
        <w:t xml:space="preserve">5. Delivery and Acceptance</w:t>
      </w:r>
    </w:p>
    <w:p>
      <w:pPr>
        <w:pStyle w:val="FirstParagraph"/>
      </w:pPr>
      <w:r>
        <w:t xml:space="preserve">The</w:t>
      </w:r>
      <w:r>
        <w:t xml:space="preserve"> </w:t>
      </w:r>
      <w:r>
        <w:t xml:space="preserve">Translator Interpreter</w:t>
      </w:r>
      <w:r>
        <w:t xml:space="preserve"> </w:t>
      </w:r>
      <w:r>
        <w:t xml:space="preserve">shall report to the designated venue in</w:t>
      </w:r>
      <w:r>
        <w:t xml:space="preserve"> </w:t>
      </w:r>
      <w:r>
        <w:t xml:space="preserve">Germany Munich</w:t>
      </w:r>
      <w:r>
        <w:t xml:space="preserve"> </w:t>
      </w:r>
      <w:r>
        <w:t xml:space="preserve">no later than 07:00 CET on the first day of the event (August 18, 2025) for equipment calibration and final briefing. Acceptance of services shall be deemed complete upon the successful conclusion of the final session on August 22, 2025, and written confirmation from the Buyer's event coordinator. The supplier shall submit a final invoice within five (5) business days of service completion, referencing this</w:t>
      </w:r>
      <w:r>
        <w:t xml:space="preserve"> </w:t>
      </w:r>
      <w:r>
        <w:t xml:space="preserve">Purchase Order</w:t>
      </w:r>
      <w:r>
        <w:t xml:space="preserve"> </w:t>
      </w:r>
      <w:r>
        <w:t xml:space="preserve">number PO-2025-MUC-04872.</w:t>
      </w:r>
    </w:p>
    <w:bookmarkEnd w:id="27"/>
    <w:p>
      <w:pPr>
        <w:pStyle w:val="BodyText"/>
      </w:pPr>
      <w:r>
        <w:rPr>
          <w:bCs/>
          <w:b/>
        </w:rPr>
        <w:t xml:space="preserve">Authorized by (Buyer):</w:t>
      </w:r>
    </w:p>
    <w:p>
      <w:pPr>
        <w:pStyle w:val="BodyText"/>
      </w:pPr>
      <w:r>
        <w:t xml:space="preserve">Dr. Heinrich Vogel</w:t>
      </w:r>
      <w:r>
        <w:br/>
      </w:r>
      <w:r>
        <w:t xml:space="preserve">Procurement Director, Bavaria Industrial Solutions GmbH</w:t>
      </w:r>
      <w:r>
        <w:br/>
      </w:r>
      <w:r>
        <w:t xml:space="preserve">Date: _______________</w:t>
      </w:r>
    </w:p>
    <w:p>
      <w:pPr>
        <w:pStyle w:val="BodyText"/>
      </w:pPr>
      <w:r>
        <w:rPr>
          <w:bCs/>
          <w:b/>
        </w:rPr>
        <w:t xml:space="preserve">Accepted by (Supplier):</w:t>
      </w:r>
    </w:p>
    <w:p>
      <w:pPr>
        <w:pStyle w:val="BodyText"/>
      </w:pPr>
      <w:r>
        <w:t xml:space="preserve">Anna Kessler</w:t>
      </w:r>
      <w:r>
        <w:br/>
      </w:r>
      <w:r>
        <w:t xml:space="preserve">Account Manager, LinguaBridge Professional Services AG</w:t>
      </w:r>
      <w:r>
        <w:br/>
      </w:r>
      <w:r>
        <w:t xml:space="preserve">Date: _______________</w:t>
      </w:r>
    </w:p>
    <w:p>
      <w:pPr>
        <w:pStyle w:val="BodyText"/>
      </w:pPr>
      <w:r>
        <w:t xml:space="preserve">This</w:t>
      </w:r>
      <w:r>
        <w:t xml:space="preserve"> </w:t>
      </w:r>
      <w:r>
        <w:t xml:space="preserve">Purchase Order</w:t>
      </w:r>
      <w:r>
        <w:t xml:space="preserve"> </w:t>
      </w:r>
      <w:r>
        <w:t xml:space="preserve">constitutes a binding commercial agreement upon signature by both parties. All</w:t>
      </w:r>
      <w:r>
        <w:t xml:space="preserve"> </w:t>
      </w:r>
      <w:r>
        <w:t xml:space="preserve">Translator Interpreter</w:t>
      </w:r>
      <w:r>
        <w:t xml:space="preserve"> </w:t>
      </w:r>
      <w:r>
        <w:t xml:space="preserve">services referenced herein are to be performed in</w:t>
      </w:r>
      <w:r>
        <w:t xml:space="preserve"> </w:t>
      </w:r>
      <w:r>
        <w:t xml:space="preserve">Germany Munich</w:t>
      </w:r>
      <w:r>
        <w:t xml:space="preserve"> </w:t>
      </w:r>
      <w:r>
        <w:t xml:space="preserve">in full compliance with applicable German labor, tax, and data protection regulations (GDPR). Document reference: PO-2025-MUC-04872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Germany Munich</dc:title>
  <dc:creator/>
  <dc:language>en</dc:language>
  <cp:keywords/>
  <dcterms:created xsi:type="dcterms:W3CDTF">2026-10-10T03:57:59Z</dcterms:created>
  <dcterms:modified xsi:type="dcterms:W3CDTF">2026-10-10T03:57:59Z</dcterms:modified>
</cp:coreProperties>
</file>

<file path=docProps/custom.xml><?xml version="1.0" encoding="utf-8"?>
<Properties xmlns="http://schemas.openxmlformats.org/officeDocument/2006/custom-properties" xmlns:vt="http://schemas.openxmlformats.org/officeDocument/2006/docPropsVTypes"/>
</file>