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Translator Interpreter Services — Japan Kyoto Region</w:t>
      </w:r>
    </w:p>
    <w:p>
      <w:pPr>
        <w:pStyle w:val="BodyText"/>
      </w:pPr>
      <w:r>
        <w:t xml:space="preserve">Document Reference: PO-JK-2025-00472</w:t>
      </w:r>
    </w:p>
    <w:bookmarkEnd w:id="20"/>
    <w:p>
      <w:pPr>
        <w:pStyle w:val="BodyText"/>
      </w:pPr>
      <w:r>
        <w:rPr>
          <w:bCs/>
          <w:b/>
        </w:rPr>
        <w:t xml:space="preserve">Purchase Order No.:</w:t>
      </w:r>
      <w:r>
        <w:t xml:space="preserve"> </w:t>
      </w:r>
      <w:r>
        <w:t xml:space="preserve">PO-JK-2025-00472</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p>
      <w:pPr>
        <w:pStyle w:val="BodyText"/>
      </w:pPr>
      <w:r>
        <w:rPr>
          <w:bCs/>
          <w:b/>
        </w:rPr>
        <w:t xml:space="preserve">Status:</w:t>
      </w:r>
      <w:r>
        <w:t xml:space="preserve"> </w:t>
      </w:r>
      <w:r>
        <w:t xml:space="preserve">APPROVED</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GlobalBridge International Consulting Ltd.</w:t>
      </w:r>
    </w:p>
    <w:p>
      <w:pPr>
        <w:pStyle w:val="BodyText"/>
      </w:pPr>
      <w:r>
        <w:rPr>
          <w:bCs/>
          <w:b/>
        </w:rPr>
        <w:t xml:space="preserve">Address:</w:t>
      </w:r>
      <w:r>
        <w:t xml:space="preserve"> </w:t>
      </w:r>
      <w:r>
        <w:t xml:space="preserve">42-8 Nishikyo-ku, Kyoto Tower Business Center, 6F, Japan Kyoto 600-8001</w:t>
      </w:r>
    </w:p>
    <w:p>
      <w:pPr>
        <w:pStyle w:val="BodyText"/>
      </w:pPr>
      <w:r>
        <w:rPr>
          <w:bCs/>
          <w:b/>
        </w:rPr>
        <w:t xml:space="preserve">Contact:</w:t>
      </w:r>
      <w:r>
        <w:t xml:space="preserve"> </w:t>
      </w:r>
      <w:r>
        <w:t xml:space="preserve">Mr. Hiroshi Tanaka, Procurement Director</w:t>
      </w:r>
    </w:p>
    <w:p>
      <w:pPr>
        <w:pStyle w:val="BodyText"/>
      </w:pPr>
      <w:r>
        <w:rPr>
          <w:bCs/>
          <w:b/>
        </w:rPr>
        <w:t xml:space="preserve">Email:</w:t>
      </w:r>
      <w:r>
        <w:t xml:space="preserve"> </w:t>
      </w:r>
      <w:r>
        <w:t xml:space="preserve">h.tanaka@globalbridge-ic.jp</w:t>
      </w:r>
    </w:p>
    <w:p>
      <w:pPr>
        <w:pStyle w:val="BodyText"/>
      </w:pPr>
      <w:r>
        <w:rPr>
          <w:bCs/>
          <w:b/>
        </w:rPr>
        <w:t xml:space="preserve">Phone:</w:t>
      </w:r>
      <w:r>
        <w:t xml:space="preserve"> </w:t>
      </w:r>
      <w:r>
        <w:t xml:space="preserve">+81-75-555-0142</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Kyoto Linguistic Excellence Agency K.K.</w:t>
      </w:r>
    </w:p>
    <w:p>
      <w:pPr>
        <w:pStyle w:val="BodyText"/>
      </w:pPr>
      <w:r>
        <w:rPr>
          <w:bCs/>
          <w:b/>
        </w:rPr>
        <w:t xml:space="preserve">Address:</w:t>
      </w:r>
      <w:r>
        <w:t xml:space="preserve"> </w:t>
      </w:r>
      <w:r>
        <w:t xml:space="preserve">15-3 Gion-Shijo, Higashiyama-ku, Japan Kyoto 605-0073</w:t>
      </w:r>
    </w:p>
    <w:p>
      <w:pPr>
        <w:pStyle w:val="BodyText"/>
      </w:pPr>
      <w:r>
        <w:rPr>
          <w:bCs/>
          <w:b/>
        </w:rPr>
        <w:t xml:space="preserve">Contact:</w:t>
      </w:r>
      <w:r>
        <w:t xml:space="preserve"> </w:t>
      </w:r>
      <w:r>
        <w:t xml:space="preserve">Ms. Yuki Nakamura, Account Manager</w:t>
      </w:r>
    </w:p>
    <w:p>
      <w:pPr>
        <w:pStyle w:val="BodyText"/>
      </w:pPr>
      <w:r>
        <w:rPr>
          <w:bCs/>
          <w:b/>
        </w:rPr>
        <w:t xml:space="preserve">Email:</w:t>
      </w:r>
      <w:r>
        <w:t xml:space="preserve"> </w:t>
      </w:r>
      <w:r>
        <w:t xml:space="preserve">y.nakamura@kyoto-linguistic.jp</w:t>
      </w:r>
    </w:p>
    <w:p>
      <w:pPr>
        <w:pStyle w:val="BodyText"/>
      </w:pPr>
      <w:r>
        <w:rPr>
          <w:bCs/>
          <w:b/>
        </w:rPr>
        <w:t xml:space="preserve">Phone:</w:t>
      </w:r>
      <w:r>
        <w:t xml:space="preserve"> </w:t>
      </w:r>
      <w:r>
        <w:t xml:space="preserve">+81-75-555-0387</w:t>
      </w:r>
    </w:p>
    <w:bookmarkEnd w:id="22"/>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to formally authorize and procure the professional services of a certified</w:t>
      </w:r>
      <w:r>
        <w:t xml:space="preserve"> </w:t>
      </w:r>
      <w:r>
        <w:t xml:space="preserve">Translator Interpreter</w:t>
      </w:r>
      <w:r>
        <w:t xml:space="preserve"> </w:t>
      </w:r>
      <w:r>
        <w:t xml:space="preserve">for use in the</w:t>
      </w:r>
      <w:r>
        <w:t xml:space="preserve"> </w:t>
      </w:r>
      <w:r>
        <w:t xml:space="preserve">Japan Kyoto</w:t>
      </w:r>
      <w:r>
        <w:t xml:space="preserve"> </w:t>
      </w:r>
      <w:r>
        <w:t xml:space="preserve">metropolitan area. The</w:t>
      </w:r>
      <w:r>
        <w:t xml:space="preserve"> </w:t>
      </w:r>
      <w:r>
        <w:t xml:space="preserve">Translator Interpreter</w:t>
      </w:r>
      <w:r>
        <w:t xml:space="preserve"> </w:t>
      </w:r>
      <w:r>
        <w:t xml:space="preserve">shall provide comprehensive bilingual and multilingual communication support, encompassing simultaneous interpretation, consecutive interpretation, document translation, and real-time verbal mediation between Japanese and English (with optional support in Mandarin Chinese and Korean). All services under this</w:t>
      </w:r>
      <w:r>
        <w:t xml:space="preserve"> </w:t>
      </w:r>
      <w:r>
        <w:t xml:space="preserve">Purchase Order</w:t>
      </w:r>
      <w:r>
        <w:t xml:space="preserve"> </w:t>
      </w:r>
      <w:r>
        <w:t xml:space="preserve">shall be delivered within the</w:t>
      </w:r>
      <w:r>
        <w:t xml:space="preserve"> </w:t>
      </w:r>
      <w:r>
        <w:t xml:space="preserve">Japan Kyoto</w:t>
      </w:r>
      <w:r>
        <w:t xml:space="preserve"> </w:t>
      </w:r>
      <w:r>
        <w:t xml:space="preserve">region, including but not limited to the city centers of Kyoto, the surrounding Higashiyama and Nishikyo wards, and the broader Kansai prefectural area as specified in the service schedule below.</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professional experience in the</w:t>
      </w:r>
      <w:r>
        <w:t xml:space="preserve"> </w:t>
      </w:r>
      <w:r>
        <w:t xml:space="preserve">Japan Kyoto</w:t>
      </w:r>
      <w:r>
        <w:t xml:space="preserve"> </w:t>
      </w:r>
      <w:r>
        <w:t xml:space="preserve">business and cultural environment, possess a valid national interpreter certification, and demonstrate fluency in both written and spoken Japanese and English. The</w:t>
      </w:r>
      <w:r>
        <w:t xml:space="preserve"> </w:t>
      </w:r>
      <w:r>
        <w:t xml:space="preserve">Translator Interpreter</w:t>
      </w:r>
      <w:r>
        <w:t xml:space="preserve"> </w:t>
      </w:r>
      <w:r>
        <w:t xml:space="preserve">shall be available for on-site engagement at the buyer's offices located in</w:t>
      </w:r>
      <w:r>
        <w:t xml:space="preserve"> </w:t>
      </w:r>
      <w:r>
        <w:t xml:space="preserve">Japan Kyoto</w:t>
      </w:r>
      <w:r>
        <w:t xml:space="preserve"> </w:t>
      </w:r>
      <w:r>
        <w:t xml:space="preserve">as well as for virtual remote sessions as required by the project timeline.</w:t>
      </w:r>
    </w:p>
    <w:p>
      <w:pPr>
        <w:pStyle w:val="BodyText"/>
      </w:pPr>
      <w:r>
        <w:t xml:space="preserve">3.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Simultaneous Interpretation — Annual Corporate Board Meeting (Japanese to English and English to Japanese)</w:t>
            </w:r>
          </w:p>
        </w:tc>
        <w:tc>
          <w:tcPr/>
          <w:p>
            <w:pPr>
              <w:pStyle w:val="Compact"/>
              <w:jc w:val="left"/>
            </w:pPr>
            <w:r>
              <w:t xml:space="preserve">Kyoto International Conference Hall, Japan Kyoto</w:t>
            </w:r>
          </w:p>
        </w:tc>
        <w:tc>
          <w:tcPr/>
          <w:p>
            <w:pPr>
              <w:pStyle w:val="Compact"/>
              <w:jc w:val="left"/>
            </w:pPr>
            <w:r>
              <w:t xml:space="preserve">2 days (8 hrs/day)</w:t>
            </w:r>
          </w:p>
        </w:tc>
        <w:tc>
          <w:tcPr/>
          <w:p>
            <w:pPr>
              <w:pStyle w:val="Compact"/>
              <w:jc w:val="left"/>
            </w:pPr>
            <w:r>
              <w:t xml:space="preserve">120,000 / day</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Consecutive Interpretation — Legal Contract Negotiations with Japanese Government Officials</w:t>
            </w:r>
          </w:p>
        </w:tc>
        <w:tc>
          <w:tcPr/>
          <w:p>
            <w:pPr>
              <w:pStyle w:val="Compact"/>
              <w:jc w:val="left"/>
            </w:pPr>
            <w:r>
              <w:t xml:space="preserve">Kyoto Prefectural Government Office, Japan Kyoto</w:t>
            </w:r>
          </w:p>
        </w:tc>
        <w:tc>
          <w:tcPr/>
          <w:p>
            <w:pPr>
              <w:pStyle w:val="Compact"/>
              <w:jc w:val="left"/>
            </w:pPr>
            <w:r>
              <w:t xml:space="preserve">3 days (6 hrs/day)</w:t>
            </w:r>
          </w:p>
        </w:tc>
        <w:tc>
          <w:tcPr/>
          <w:p>
            <w:pPr>
              <w:pStyle w:val="Compact"/>
              <w:jc w:val="left"/>
            </w:pPr>
            <w:r>
              <w:t xml:space="preserve">100,000 / day</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Document Translation — Technical Manuals, Financial Reports, and Regulatory Filings (approx. 15,000 words)</w:t>
            </w:r>
          </w:p>
        </w:tc>
        <w:tc>
          <w:tcPr/>
          <w:p>
            <w:pPr>
              <w:pStyle w:val="Compact"/>
              <w:jc w:val="left"/>
            </w:pPr>
            <w:r>
              <w:t xml:space="preserve">Remote / Japan Kyoto office delivery</w:t>
            </w:r>
          </w:p>
        </w:tc>
        <w:tc>
          <w:tcPr/>
          <w:p>
            <w:pPr>
              <w:pStyle w:val="Compact"/>
              <w:jc w:val="left"/>
            </w:pPr>
            <w:r>
              <w:t xml:space="preserve">10 business days</w:t>
            </w:r>
          </w:p>
        </w:tc>
        <w:tc>
          <w:tcPr/>
          <w:p>
            <w:pPr>
              <w:pStyle w:val="Compact"/>
              <w:jc w:val="left"/>
            </w:pPr>
            <w:r>
              <w:t xml:space="preserve">8,000 / 1,000 words</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On-Site Translator Interpreter Support — VIP Client Delegation Tour of Kyoto Cultural Heritage Sites</w:t>
            </w:r>
          </w:p>
        </w:tc>
        <w:tc>
          <w:tcPr/>
          <w:p>
            <w:pPr>
              <w:pStyle w:val="Compact"/>
              <w:jc w:val="left"/>
            </w:pPr>
            <w:r>
              <w:t xml:space="preserve">Multiple locations, Japan Kyoto (Fushimi Inari, Kinkaku-ji, Arashiyama)</w:t>
            </w:r>
          </w:p>
        </w:tc>
        <w:tc>
          <w:tcPr/>
          <w:p>
            <w:pPr>
              <w:pStyle w:val="Compact"/>
              <w:jc w:val="left"/>
            </w:pPr>
            <w:r>
              <w:t xml:space="preserve">2 days (10 hrs/day)</w:t>
            </w:r>
          </w:p>
        </w:tc>
        <w:tc>
          <w:tcPr/>
          <w:p>
            <w:pPr>
              <w:pStyle w:val="Compact"/>
              <w:jc w:val="left"/>
            </w:pPr>
            <w:r>
              <w:t xml:space="preserve">95,000 / day</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Remote Video Interpretation — Weekly Project Status Meetings (English-Japanese)</w:t>
            </w:r>
          </w:p>
        </w:tc>
        <w:tc>
          <w:tcPr/>
          <w:p>
            <w:pPr>
              <w:pStyle w:val="Compact"/>
              <w:jc w:val="left"/>
            </w:pPr>
            <w:r>
              <w:t xml:space="preserve">Virtual (Japan Kyoto based)</w:t>
            </w:r>
          </w:p>
        </w:tc>
        <w:tc>
          <w:tcPr/>
          <w:p>
            <w:pPr>
              <w:pStyle w:val="Compact"/>
              <w:jc w:val="left"/>
            </w:pPr>
            <w:r>
              <w:t xml:space="preserve">12 sessions (2 hrs each)</w:t>
            </w:r>
          </w:p>
        </w:tc>
        <w:tc>
          <w:tcPr/>
          <w:p>
            <w:pPr>
              <w:pStyle w:val="Compact"/>
              <w:jc w:val="left"/>
            </w:pPr>
            <w:r>
              <w:t xml:space="preserve">45,000 / session</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Emergency Translator Interpreter Standby — 24/7 On-Call Availability for Urgent Business Communications</w:t>
            </w:r>
          </w:p>
        </w:tc>
        <w:tc>
          <w:tcPr/>
          <w:p>
            <w:pPr>
              <w:pStyle w:val="Compact"/>
              <w:jc w:val="left"/>
            </w:pPr>
            <w:r>
              <w:t xml:space="preserve">Japan Kyoto (on-call)</w:t>
            </w:r>
          </w:p>
        </w:tc>
        <w:tc>
          <w:tcPr/>
          <w:p>
            <w:pPr>
              <w:pStyle w:val="Compact"/>
              <w:jc w:val="left"/>
            </w:pPr>
            <w:r>
              <w:t xml:space="preserve">30-day period</w:t>
            </w:r>
          </w:p>
        </w:tc>
        <w:tc>
          <w:tcPr/>
          <w:p>
            <w:pPr>
              <w:pStyle w:val="Compact"/>
              <w:jc w:val="left"/>
            </w:pPr>
            <w:r>
              <w:t xml:space="preserve">50,000 / month</w:t>
            </w:r>
          </w:p>
        </w:tc>
        <w:tc>
          <w:tcPr/>
          <w:p>
            <w:pPr>
              <w:pStyle w:val="Compact"/>
              <w:jc w:val="left"/>
            </w:pPr>
            <w:r>
              <w:t xml:space="preserve">50,000</w:t>
            </w:r>
          </w:p>
        </w:tc>
      </w:tr>
      <w:tr>
        <w:tc>
          <w:tcPr>
            <w:gridSpan w:val="5"/>
          </w:tcPr>
          <w:p>
            <w:pPr>
              <w:pStyle w:val="Compact"/>
              <w:jc w:val="left"/>
            </w:pPr>
            <w:r>
              <w:t xml:space="preserve">TOTAL AMOUNT DUE (JPY)</w:t>
            </w:r>
          </w:p>
        </w:tc>
        <w:tc>
          <w:tcPr/>
          <w:p>
            <w:pPr>
              <w:pStyle w:val="Compact"/>
              <w:jc w:val="left"/>
            </w:pPr>
            <w:r>
              <w:t xml:space="preserve">6,330,000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Translator Interpreter</w:t>
      </w:r>
      <w:r>
        <w:t xml:space="preserve"> </w:t>
      </w:r>
      <w:r>
        <w:t xml:space="preserve">shall perform all duties strictly within the scope defined in this</w:t>
      </w:r>
      <w:r>
        <w:t xml:space="preserve"> </w:t>
      </w:r>
      <w:r>
        <w:t xml:space="preserve">Purchase Order</w:t>
      </w:r>
      <w:r>
        <w:t xml:space="preserve">. Any additional services beyond the listed line items in</w:t>
      </w:r>
      <w:r>
        <w:t xml:space="preserve"> </w:t>
      </w:r>
      <w:r>
        <w:t xml:space="preserve">Japan Kyoto</w:t>
      </w:r>
      <w:r>
        <w:t xml:space="preserve"> </w:t>
      </w:r>
      <w:r>
        <w:t xml:space="preserve">or elsewhere shall require a written amendment to this</w:t>
      </w:r>
      <w:r>
        <w:t xml:space="preserve"> </w:t>
      </w:r>
      <w:r>
        <w:t xml:space="preserve">Purchase Order</w:t>
      </w:r>
      <w:r>
        <w:t xml:space="preserve"> </w:t>
      </w:r>
      <w:r>
        <w:t xml:space="preserve">signed by both parties.</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agrees to maintain strict confidentiality regarding all proprietary information, trade secrets, and sensitive business data encountered during the performance of services in</w:t>
      </w:r>
      <w:r>
        <w:t xml:space="preserve"> </w:t>
      </w:r>
      <w:r>
        <w:t xml:space="preserve">Japan Kyoto</w:t>
      </w:r>
      <w:r>
        <w:t xml:space="preserve">. A separate Non-Disclosure Agreement (NDA) is attached as Appendix A to this</w:t>
      </w:r>
      <w:r>
        <w:t xml:space="preserve"> </w:t>
      </w:r>
      <w:r>
        <w:t xml:space="preserve">Purchase Order</w:t>
      </w:r>
      <w:r>
        <w:t xml:space="preserve">.</w:t>
      </w:r>
    </w:p>
    <w:p>
      <w:pPr>
        <w:numPr>
          <w:ilvl w:val="0"/>
          <w:numId w:val="1001"/>
        </w:numPr>
        <w:pStyle w:val="Compact"/>
      </w:pPr>
      <w:r>
        <w:rPr>
          <w:bCs/>
          <w:b/>
        </w:rPr>
        <w:t xml:space="preserve">Quality Assurance:</w:t>
      </w:r>
      <w:r>
        <w:t xml:space="preserve"> </w:t>
      </w:r>
      <w:r>
        <w:t xml:space="preserve">All translated documents and interpreted sessions under this</w:t>
      </w:r>
      <w:r>
        <w:t xml:space="preserve"> </w:t>
      </w:r>
      <w:r>
        <w:t xml:space="preserve">Purchase Order</w:t>
      </w:r>
      <w:r>
        <w:t xml:space="preserve"> </w:t>
      </w:r>
      <w:r>
        <w:t xml:space="preserve">shall meet the ISO 17100 (Translation Services) and ISO 27001 (Information Security) standards. The buyer reserves the right to request revisions at no additional cost if the</w:t>
      </w:r>
      <w:r>
        <w:t xml:space="preserve"> </w:t>
      </w:r>
      <w:r>
        <w:t xml:space="preserve">Translator Interpreter</w:t>
      </w:r>
      <w:r>
        <w:t xml:space="preserve">'s output does not meet the agreed quality benchmarks.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within thirty (30) calendar days of receipt of a valid invoice from the seller. Invoices shall be submitted in Japanese Yen (JPY) and remitted via bank transfer to the account designated by Kyoto Linguistic Excellence Agency K.K. in</w:t>
      </w:r>
      <w:r>
        <w:t xml:space="preserve"> </w:t>
      </w:r>
      <w:r>
        <w:t xml:space="preserve">Japan Kyoto</w:t>
      </w:r>
      <w:r>
        <w:t xml:space="preserve">.</w:t>
      </w:r>
    </w:p>
    <w:p>
      <w:pPr>
        <w:numPr>
          <w:ilvl w:val="0"/>
          <w:numId w:val="1001"/>
        </w:numPr>
        <w:pStyle w:val="Compact"/>
      </w:pPr>
      <w:r>
        <w:rPr>
          <w:bCs/>
          <w:b/>
        </w:rPr>
        <w:t xml:space="preserve">Cancellation and Termination:</w:t>
      </w:r>
      <w:r>
        <w:t xml:space="preserve"> </w:t>
      </w:r>
      <w:r>
        <w:t xml:space="preserve">Either party may cancel this</w:t>
      </w:r>
      <w:r>
        <w:t xml:space="preserve"> </w:t>
      </w:r>
      <w:r>
        <w:t xml:space="preserve">Purchase Order</w:t>
      </w:r>
      <w:r>
        <w:t xml:space="preserve"> </w:t>
      </w:r>
      <w:r>
        <w:t xml:space="preserve">with a minimum of fourteen (14) days' written notice. In the event of cancellation, the</w:t>
      </w:r>
      <w:r>
        <w:t xml:space="preserve"> </w:t>
      </w:r>
      <w:r>
        <w:t xml:space="preserve">Translator Interpreter</w:t>
      </w:r>
      <w:r>
        <w:t xml:space="preserve"> </w:t>
      </w:r>
      <w:r>
        <w:t xml:space="preserve">shall be compensated for all services rendered up to the cancellation date, plus a 10% administrative fee on the remaining contracted value.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Japan. Any disputes arising from the interpretation or performance of this</w:t>
      </w:r>
      <w:r>
        <w:t xml:space="preserve"> </w:t>
      </w:r>
      <w:r>
        <w:t xml:space="preserve">Purchase Order</w:t>
      </w:r>
      <w:r>
        <w:t xml:space="preserve"> </w:t>
      </w:r>
      <w:r>
        <w:t xml:space="preserve">shall be resolved through arbitration in</w:t>
      </w:r>
      <w:r>
        <w:t xml:space="preserve"> </w:t>
      </w:r>
      <w:r>
        <w:t xml:space="preserve">Japan Kyoto</w:t>
      </w:r>
      <w:r>
        <w:t xml:space="preserve"> </w:t>
      </w:r>
      <w:r>
        <w:t xml:space="preserve">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government mandates, or other events beyond reasonable control, particularly those affecting the</w:t>
      </w:r>
      <w:r>
        <w:t xml:space="preserve"> </w:t>
      </w:r>
      <w:r>
        <w:t xml:space="preserve">Japan Kyoto</w:t>
      </w:r>
      <w:r>
        <w:t xml:space="preserve"> </w:t>
      </w:r>
      <w:r>
        <w:t xml:space="preserve">region such as earthquakes, typhoons, or public health emergencies.</w:t>
      </w:r>
    </w:p>
    <w:p>
      <w:pPr>
        <w:numPr>
          <w:ilvl w:val="0"/>
          <w:numId w:val="1001"/>
        </w:numPr>
        <w:pStyle w:val="Compact"/>
      </w:pPr>
      <w:r>
        <w:rPr>
          <w:bCs/>
          <w:b/>
        </w:rPr>
        <w:t xml:space="preserve">Insurance and Liability:</w:t>
      </w:r>
      <w:r>
        <w:t xml:space="preserve"> </w:t>
      </w:r>
      <w:r>
        <w:t xml:space="preserve">The seller shall maintain professional liability insurance with a minimum coverage of JPY 50,000,000 for the duration of this</w:t>
      </w:r>
      <w:r>
        <w:t xml:space="preserve"> </w:t>
      </w:r>
      <w:r>
        <w:t xml:space="preserve">Purchase Order</w:t>
      </w:r>
      <w:r>
        <w:t xml:space="preserve">. The</w:t>
      </w:r>
      <w:r>
        <w:t xml:space="preserve"> </w:t>
      </w:r>
      <w:r>
        <w:t xml:space="preserve">Translator Interpreter</w:t>
      </w:r>
      <w:r>
        <w:t xml:space="preserve"> </w:t>
      </w:r>
      <w:r>
        <w:t xml:space="preserve">shall be fully insured for all on-site engagements conducted in</w:t>
      </w:r>
      <w:r>
        <w:t xml:space="preserve"> </w:t>
      </w:r>
      <w:r>
        <w:t xml:space="preserve">Japan Kyoto</w:t>
      </w:r>
      <w:r>
        <w:t xml:space="preserve">.</w:t>
      </w:r>
    </w:p>
    <w:p>
      <w:pPr>
        <w:pStyle w:val="FirstParagraph"/>
      </w:pPr>
      <w:r>
        <w:t xml:space="preserve">5.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Japan Kyoto</w:t>
      </w:r>
      <w:r>
        <w:t xml:space="preserve">. This document constitutes a binding agreement upon execution by authorized representatives of both the buyer and the seller.</w:t>
      </w:r>
    </w:p>
    <w:p>
      <w:pPr>
        <w:pStyle w:val="BodyText"/>
      </w:pPr>
      <w:r>
        <w:rPr>
          <w:bCs/>
          <w:b/>
        </w:rPr>
        <w:t xml:space="preserve">For the Buyer:</w:t>
      </w:r>
    </w:p>
    <w:p>
      <w:pPr>
        <w:pStyle w:val="BodyText"/>
      </w:pPr>
      <w:r>
        <w:t xml:space="preserve">GlobalBridge International Consulting Ltd.</w:t>
      </w:r>
    </w:p>
    <w:p>
      <w:pPr>
        <w:pStyle w:val="BodyText"/>
      </w:pPr>
      <w:r>
        <w:t xml:space="preserve">Mr. Hiroshi Tanaka</w:t>
      </w:r>
    </w:p>
    <w:p>
      <w:pPr>
        <w:pStyle w:val="BodyText"/>
      </w:pPr>
      <w:r>
        <w:t xml:space="preserve">Procurement Director</w:t>
      </w:r>
    </w:p>
    <w:p>
      <w:pPr>
        <w:pStyle w:val="BodyText"/>
      </w:pPr>
      <w:r>
        <w:t xml:space="preserve">Date: _______________</w:t>
      </w:r>
    </w:p>
    <w:p>
      <w:pPr>
        <w:pStyle w:val="BodyText"/>
      </w:pPr>
      <w:r>
        <w:rPr>
          <w:bCs/>
          <w:b/>
        </w:rPr>
        <w:t xml:space="preserve">For the Seller:</w:t>
      </w:r>
    </w:p>
    <w:p>
      <w:pPr>
        <w:pStyle w:val="BodyText"/>
      </w:pPr>
      <w:r>
        <w:t xml:space="preserve">Kyoto Linguistic Excellence Agency K.K.</w:t>
      </w:r>
    </w:p>
    <w:p>
      <w:pPr>
        <w:pStyle w:val="BodyText"/>
      </w:pPr>
      <w:r>
        <w:t xml:space="preserve">Ms. Yuki Nakamura</w:t>
      </w:r>
    </w:p>
    <w:p>
      <w:pPr>
        <w:pStyle w:val="BodyText"/>
      </w:pPr>
      <w:r>
        <w:t xml:space="preserve">Account Manager</w:t>
      </w:r>
    </w:p>
    <w:p>
      <w:pPr>
        <w:pStyle w:val="BodyText"/>
      </w:pPr>
      <w:r>
        <w:t xml:space="preserve">Date: _______________</w:t>
      </w:r>
    </w:p>
    <w:p>
      <w:pPr>
        <w:pStyle w:val="BodyText"/>
      </w:pPr>
      <w:r>
        <w:t xml:space="preserve">This Purchase Order (PO-JK-2025-00472) is valid for 90 days from the date of issue. For inquiries regarding this Purchase Order, the Translator Interpreter engagement, or any matter related to services in Japan Kyoto, please contact the Procurement Department at GlobalBridge International Consulting Ltd. This document is the property of GlobalBridge International Consulting Ltd. and shall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Japan Kyoto</dc:title>
  <dc:creator/>
  <dc:language>en</dc:language>
  <cp:keywords/>
  <dcterms:created xsi:type="dcterms:W3CDTF">2026-10-10T02:35:59Z</dcterms:created>
  <dcterms:modified xsi:type="dcterms:W3CDTF">2026-10-10T02:35:59Z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