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PO No: SD-2025-04782</w:t>
      </w:r>
    </w:p>
    <w:p>
      <w:pPr>
        <w:pStyle w:val="BodyText"/>
      </w:pPr>
      <w:r>
        <w:rPr>
          <w:bCs/>
          <w:b/>
        </w:rPr>
        <w:t xml:space="preserve">Translator Interpreter Services – Senegal Dakar</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June 12, 2025</w:t>
            </w:r>
          </w:p>
        </w:tc>
        <w:tc>
          <w:tcPr/>
          <w:p>
            <w:pPr>
              <w:pStyle w:val="Compact"/>
              <w:jc w:val="left"/>
            </w:pPr>
            <w:r>
              <w:t xml:space="preserve">Required By:</w:t>
            </w:r>
          </w:p>
        </w:tc>
        <w:tc>
          <w:tcPr/>
          <w:p>
            <w:pPr>
              <w:pStyle w:val="Compact"/>
              <w:jc w:val="left"/>
            </w:pPr>
            <w:r>
              <w:t xml:space="preserve">July 1, 2025</w:t>
            </w:r>
          </w:p>
        </w:tc>
      </w:tr>
      <w:tr>
        <w:tc>
          <w:tcPr/>
          <w:p>
            <w:pPr>
              <w:pStyle w:val="Compact"/>
              <w:jc w:val="left"/>
            </w:pPr>
            <w:r>
              <w:t xml:space="preserve">Purchase Order Type:</w:t>
            </w:r>
          </w:p>
        </w:tc>
        <w:tc>
          <w:tcPr/>
          <w:p>
            <w:pPr>
              <w:pStyle w:val="Compact"/>
              <w:jc w:val="left"/>
            </w:pPr>
            <w:r>
              <w:t xml:space="preserve">Professional Services – Linguistic</w:t>
            </w:r>
          </w:p>
        </w:tc>
        <w:tc>
          <w:tcPr/>
          <w:p>
            <w:pPr>
              <w:pStyle w:val="Compact"/>
              <w:jc w:val="left"/>
            </w:pPr>
            <w:r>
              <w:t xml:space="preserve">Currency:</w:t>
            </w:r>
          </w:p>
        </w:tc>
        <w:tc>
          <w:tcPr/>
          <w:p>
            <w:pPr>
              <w:pStyle w:val="Compact"/>
              <w:jc w:val="left"/>
            </w:pPr>
            <w:r>
              <w:t xml:space="preserve">West African CFA Franc (XOF)</w:t>
            </w:r>
          </w:p>
        </w:tc>
      </w:tr>
      <w:tr>
        <w:tc>
          <w:tcPr/>
          <w:p>
            <w:pPr>
              <w:pStyle w:val="Compact"/>
              <w:jc w:val="left"/>
            </w:pPr>
            <w:r>
              <w:t xml:space="preserve">Project Location:</w:t>
            </w:r>
          </w:p>
        </w:tc>
        <w:tc>
          <w:tcPr>
            <w:gridSpan w:val="3"/>
          </w:tcPr>
          <w:p>
            <w:pPr>
              <w:pStyle w:val="Compact"/>
              <w:jc w:val="left"/>
            </w:pPr>
            <w:r>
              <w:t xml:space="preserve">Dakar, Senegal – Plateau District, Avenue Cheikh Anta Diop</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Payment Terms:</w:t>
            </w:r>
          </w:p>
        </w:tc>
        <w:tc>
          <w:tcPr/>
          <w:p>
            <w:pPr>
              <w:pStyle w:val="Compact"/>
              <w:jc w:val="left"/>
            </w:pPr>
            <w:r>
              <w:t xml:space="preserve">Net 30 days from invoice</w:t>
            </w:r>
          </w:p>
        </w:tc>
      </w:tr>
    </w:tbl>
    <w:bookmarkStart w:id="21" w:name="purchasing-party-buyer"/>
    <w:p>
      <w:pPr>
        <w:pStyle w:val="Heading2"/>
      </w:pPr>
      <w:r>
        <w:t xml:space="preserve">1. Purchasing Party (Buyer)</w:t>
      </w:r>
    </w:p>
    <w:p>
      <w:pPr>
        <w:pStyle w:val="FirstParagraph"/>
      </w:pPr>
      <w:r>
        <w:rPr>
          <w:bCs/>
          <w:b/>
        </w:rPr>
        <w:t xml:space="preserve">Organization:</w:t>
      </w:r>
      <w:r>
        <w:t xml:space="preserve"> </w:t>
      </w:r>
      <w:r>
        <w:t xml:space="preserve">International Development Partners SA</w:t>
      </w:r>
    </w:p>
    <w:p>
      <w:pPr>
        <w:pStyle w:val="BodyText"/>
      </w:pPr>
      <w:r>
        <w:rPr>
          <w:bCs/>
          <w:b/>
        </w:rPr>
        <w:t xml:space="preserve">Address:</w:t>
      </w:r>
      <w:r>
        <w:t xml:space="preserve"> </w:t>
      </w:r>
      <w:r>
        <w:t xml:space="preserve">14 Boulevard de la République, Plateau, Dakar, Senegal</w:t>
      </w:r>
    </w:p>
    <w:p>
      <w:pPr>
        <w:pStyle w:val="BodyText"/>
      </w:pPr>
      <w:r>
        <w:rPr>
          <w:bCs/>
          <w:b/>
        </w:rPr>
        <w:t xml:space="preserve">Contact Person:</w:t>
      </w:r>
      <w:r>
        <w:t xml:space="preserve"> </w:t>
      </w:r>
      <w:r>
        <w:t xml:space="preserve">Mr. Ousmane Ndiaye, Procurement Director</w:t>
      </w:r>
    </w:p>
    <w:p>
      <w:pPr>
        <w:pStyle w:val="BodyText"/>
      </w:pPr>
      <w:r>
        <w:rPr>
          <w:bCs/>
          <w:b/>
        </w:rPr>
        <w:t xml:space="preserve">Email:</w:t>
      </w:r>
      <w:r>
        <w:t xml:space="preserve"> </w:t>
      </w:r>
      <w:r>
        <w:t xml:space="preserve">procurement@idp-senegal.sn |</w:t>
      </w:r>
      <w:r>
        <w:t xml:space="preserve"> </w:t>
      </w:r>
      <w:r>
        <w:rPr>
          <w:bCs/>
          <w:b/>
        </w:rPr>
        <w:t xml:space="preserve">Phone:</w:t>
      </w:r>
      <w:r>
        <w:t xml:space="preserve"> </w:t>
      </w:r>
      <w:r>
        <w:t xml:space="preserve">+221 33 800 1234</w:t>
      </w:r>
    </w:p>
    <w:p>
      <w:pPr>
        <w:pStyle w:val="BodyText"/>
      </w:pPr>
      <w:r>
        <w:rPr>
          <w:bCs/>
          <w:b/>
        </w:rPr>
        <w:t xml:space="preserve">Tax Identification No.:</w:t>
      </w:r>
      <w:r>
        <w:t xml:space="preserve"> </w:t>
      </w:r>
      <w:r>
        <w:t xml:space="preserve">SN-2019-44821-RC</w:t>
      </w:r>
    </w:p>
    <w:bookmarkEnd w:id="21"/>
    <w:bookmarkStart w:id="22" w:name="supplier-service-provider"/>
    <w:p>
      <w:pPr>
        <w:pStyle w:val="Heading2"/>
      </w:pPr>
      <w:r>
        <w:t xml:space="preserve">2. Supplier / Service Provider</w:t>
      </w:r>
    </w:p>
    <w:p>
      <w:pPr>
        <w:pStyle w:val="FirstParagraph"/>
      </w:pPr>
      <w:r>
        <w:rPr>
          <w:bCs/>
          <w:b/>
        </w:rPr>
        <w:t xml:space="preserve">Company:</w:t>
      </w:r>
      <w:r>
        <w:t xml:space="preserve"> </w:t>
      </w:r>
      <w:r>
        <w:t xml:space="preserve">LinguBridge West Africa Ltd.</w:t>
      </w:r>
    </w:p>
    <w:p>
      <w:pPr>
        <w:pStyle w:val="BodyText"/>
      </w:pPr>
      <w:r>
        <w:rPr>
          <w:bCs/>
          <w:b/>
        </w:rPr>
        <w:t xml:space="preserve">Address:</w:t>
      </w:r>
      <w:r>
        <w:t xml:space="preserve"> </w:t>
      </w:r>
      <w:r>
        <w:t xml:space="preserve">7 Rue Félix Faure, Almadies, Dakar, Senegal</w:t>
      </w:r>
    </w:p>
    <w:p>
      <w:pPr>
        <w:pStyle w:val="BodyText"/>
      </w:pPr>
      <w:r>
        <w:rPr>
          <w:bCs/>
          <w:b/>
        </w:rPr>
        <w:t xml:space="preserve">Contact Person:</w:t>
      </w:r>
      <w:r>
        <w:t xml:space="preserve"> </w:t>
      </w:r>
      <w:r>
        <w:t xml:space="preserve">Mme. Aïssatou Diop, Account Manager</w:t>
      </w:r>
    </w:p>
    <w:p>
      <w:pPr>
        <w:pStyle w:val="BodyText"/>
      </w:pPr>
      <w:r>
        <w:rPr>
          <w:bCs/>
          <w:b/>
        </w:rPr>
        <w:t xml:space="preserve">Email:</w:t>
      </w:r>
      <w:r>
        <w:t xml:space="preserve"> </w:t>
      </w:r>
      <w:r>
        <w:t xml:space="preserve">accounts@lingubridge-wa.com |</w:t>
      </w:r>
      <w:r>
        <w:t xml:space="preserve"> </w:t>
      </w:r>
      <w:r>
        <w:rPr>
          <w:bCs/>
          <w:b/>
        </w:rPr>
        <w:t xml:space="preserve">Phone:</w:t>
      </w:r>
      <w:r>
        <w:t xml:space="preserve"> </w:t>
      </w:r>
      <w:r>
        <w:t xml:space="preserve">+221 33 865 5678</w:t>
      </w:r>
    </w:p>
    <w:p>
      <w:pPr>
        <w:pStyle w:val="BodyText"/>
      </w:pPr>
      <w:r>
        <w:rPr>
          <w:bCs/>
          <w:b/>
        </w:rPr>
        <w:t xml:space="preserve">Registration No.:</w:t>
      </w:r>
      <w:r>
        <w:t xml:space="preserve"> </w:t>
      </w:r>
      <w:r>
        <w:t xml:space="preserve">SN-2021-77310-RC</w:t>
      </w:r>
    </w:p>
    <w:bookmarkEnd w:id="22"/>
    <w:bookmarkStart w:id="23" w:name="X4d99f7edbbd537116109b45b6986108fac84118"/>
    <w:p>
      <w:pPr>
        <w:pStyle w:val="Heading2"/>
      </w:pPr>
      <w:r>
        <w:t xml:space="preserve">3. Description of Services – Translator Interpreter Engagement</w:t>
      </w:r>
    </w:p>
    <w:p>
      <w:pPr>
        <w:pStyle w:val="FirstParagraph"/>
      </w:pPr>
      <w:r>
        <w:t xml:space="preserve">This</w:t>
      </w:r>
      <w:r>
        <w:t xml:space="preserve"> </w:t>
      </w:r>
      <w:r>
        <w:t xml:space="preserve">Purchase Order</w:t>
      </w:r>
      <w:r>
        <w:t xml:space="preserve"> </w:t>
      </w:r>
      <w:r>
        <w:t xml:space="preserve">is issued to formally authorize the procurement of professional</w:t>
      </w:r>
      <w:r>
        <w:t xml:space="preserve"> </w:t>
      </w:r>
      <w:r>
        <w:t xml:space="preserve">Translator Interpreter</w:t>
      </w:r>
      <w:r>
        <w:t xml:space="preserve"> </w:t>
      </w:r>
      <w:r>
        <w:t xml:space="preserve">services to be deployed and executed in</w:t>
      </w:r>
      <w:r>
        <w:t xml:space="preserve"> </w:t>
      </w:r>
      <w:r>
        <w:t xml:space="preserve">Senegal Dakar</w:t>
      </w:r>
      <w:r>
        <w:t xml:space="preserve">. The engagement is required to support a multilateral infrastructure development project funded by the West African Economic and Monetary Union (WAEMU), which will involve extensive coordination meetings, technical document translation, and on-site interpretation across multiple languages including French, Wolof, English, and Pulaar.</w:t>
      </w:r>
    </w:p>
    <w:p>
      <w:pPr>
        <w:pStyle w:val="BodyText"/>
      </w:pPr>
      <w:r>
        <w:t xml:space="preserve">The</w:t>
      </w:r>
      <w:r>
        <w:t xml:space="preserve"> </w:t>
      </w:r>
      <w:r>
        <w:t xml:space="preserve">Translator Interpreter</w:t>
      </w:r>
      <w:r>
        <w:t xml:space="preserve"> </w:t>
      </w:r>
      <w:r>
        <w:t xml:space="preserve">assigned under this</w:t>
      </w:r>
      <w:r>
        <w:t xml:space="preserve"> </w:t>
      </w:r>
      <w:r>
        <w:t xml:space="preserve">Purchase Order</w:t>
      </w:r>
      <w:r>
        <w:t xml:space="preserve"> </w:t>
      </w:r>
      <w:r>
        <w:t xml:space="preserve">must possess a minimum of eight (8) years of professional experience in simultaneous and consecutive interpretation, with demonstrated fluency in the languages specified above. The service provider shall ensure that the</w:t>
      </w:r>
      <w:r>
        <w:t xml:space="preserve"> </w:t>
      </w:r>
      <w:r>
        <w:t xml:space="preserve">Translator Interpreter</w:t>
      </w:r>
      <w:r>
        <w:t xml:space="preserve"> </w:t>
      </w:r>
      <w:r>
        <w:t xml:space="preserve">holds a certified degree in Translation and Interpretation from a recognized institution and is registered with the Senegalese National Chamber of Commerce, Industry, and Artisanry (CNCCIA) in Dakar.</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Rate (XOF)</w:t>
            </w:r>
          </w:p>
        </w:tc>
        <w:tc>
          <w:tcPr/>
          <w:p>
            <w:pPr>
              <w:pStyle w:val="Compact"/>
              <w:jc w:val="left"/>
            </w:pPr>
            <w:r>
              <w:t xml:space="preserve">Total (XOF)</w:t>
            </w:r>
          </w:p>
        </w:tc>
      </w:tr>
      <w:tr>
        <w:tc>
          <w:tcPr/>
          <w:p>
            <w:pPr>
              <w:pStyle w:val="Compact"/>
              <w:jc w:val="left"/>
            </w:pPr>
            <w:r>
              <w:t xml:space="preserve">1</w:t>
            </w:r>
          </w:p>
        </w:tc>
        <w:tc>
          <w:tcPr/>
          <w:p>
            <w:pPr>
              <w:pStyle w:val="Compact"/>
              <w:jc w:val="left"/>
            </w:pPr>
            <w:r>
              <w:t xml:space="preserve">Simultaneous Interpretation – French/English/Wolof for project coordination meetings in Dakar, Senegal (on-site, Plateau District)</w:t>
            </w:r>
          </w:p>
        </w:tc>
        <w:tc>
          <w:tcPr/>
          <w:p>
            <w:pPr>
              <w:pStyle w:val="Compact"/>
              <w:jc w:val="left"/>
            </w:pPr>
            <w:r>
              <w:t xml:space="preserve">40 hours</w:t>
            </w:r>
          </w:p>
        </w:tc>
        <w:tc>
          <w:tcPr/>
          <w:p>
            <w:pPr>
              <w:pStyle w:val="Compact"/>
              <w:jc w:val="left"/>
            </w:pPr>
            <w:r>
              <w:t xml:space="preserve">75,000</w:t>
            </w:r>
          </w:p>
        </w:tc>
        <w:tc>
          <w:tcPr/>
          <w:p>
            <w:pPr>
              <w:pStyle w:val="Compact"/>
              <w:jc w:val="left"/>
            </w:pPr>
            <w:r>
              <w:t xml:space="preserve">3,000,000</w:t>
            </w:r>
          </w:p>
        </w:tc>
      </w:tr>
      <w:tr>
        <w:tc>
          <w:tcPr/>
          <w:p>
            <w:pPr>
              <w:pStyle w:val="Compact"/>
              <w:jc w:val="left"/>
            </w:pPr>
            <w:r>
              <w:t xml:space="preserve">2</w:t>
            </w:r>
          </w:p>
        </w:tc>
        <w:tc>
          <w:tcPr/>
          <w:p>
            <w:pPr>
              <w:pStyle w:val="Compact"/>
              <w:jc w:val="left"/>
            </w:pPr>
            <w:r>
              <w:t xml:space="preserve">Consecutive Interpretation – Technical site inspections and community engagement sessions in the Dakar region</w:t>
            </w:r>
          </w:p>
        </w:tc>
        <w:tc>
          <w:tcPr/>
          <w:p>
            <w:pPr>
              <w:pStyle w:val="Compact"/>
              <w:jc w:val="left"/>
            </w:pPr>
            <w:r>
              <w:t xml:space="preserve">25 hours</w:t>
            </w:r>
          </w:p>
        </w:tc>
        <w:tc>
          <w:tcPr/>
          <w:p>
            <w:pPr>
              <w:pStyle w:val="Compact"/>
              <w:jc w:val="left"/>
            </w:pPr>
            <w:r>
              <w:t xml:space="preserve">65,000</w:t>
            </w:r>
          </w:p>
        </w:tc>
        <w:tc>
          <w:tcPr/>
          <w:p>
            <w:pPr>
              <w:pStyle w:val="Compact"/>
              <w:jc w:val="left"/>
            </w:pPr>
            <w:r>
              <w:t xml:space="preserve">1,625,000</w:t>
            </w:r>
          </w:p>
        </w:tc>
      </w:tr>
      <w:tr>
        <w:tc>
          <w:tcPr/>
          <w:p>
            <w:pPr>
              <w:pStyle w:val="Compact"/>
              <w:jc w:val="left"/>
            </w:pPr>
            <w:r>
              <w:t xml:space="preserve">3</w:t>
            </w:r>
          </w:p>
        </w:tc>
        <w:tc>
          <w:tcPr/>
          <w:p>
            <w:pPr>
              <w:pStyle w:val="Compact"/>
              <w:jc w:val="left"/>
            </w:pPr>
            <w:r>
              <w:t xml:space="preserve">Document Translation – Project feasibility reports, environmental impact assessments, and legal contracts (French to English and Wolof)</w:t>
            </w:r>
          </w:p>
        </w:tc>
        <w:tc>
          <w:tcPr/>
          <w:p>
            <w:pPr>
              <w:pStyle w:val="Compact"/>
              <w:jc w:val="left"/>
            </w:pPr>
            <w:r>
              <w:t xml:space="preserve">120 pages</w:t>
            </w:r>
          </w:p>
        </w:tc>
        <w:tc>
          <w:tcPr/>
          <w:p>
            <w:pPr>
              <w:pStyle w:val="Compact"/>
              <w:jc w:val="left"/>
            </w:pPr>
            <w:r>
              <w:t xml:space="preserve">15,000</w:t>
            </w:r>
          </w:p>
        </w:tc>
        <w:tc>
          <w:tcPr/>
          <w:p>
            <w:pPr>
              <w:pStyle w:val="Compact"/>
              <w:jc w:val="left"/>
            </w:pPr>
            <w:r>
              <w:t xml:space="preserve">1,800,000</w:t>
            </w:r>
          </w:p>
        </w:tc>
      </w:tr>
      <w:tr>
        <w:tc>
          <w:tcPr/>
          <w:p>
            <w:pPr>
              <w:pStyle w:val="Compact"/>
              <w:jc w:val="left"/>
            </w:pPr>
            <w:r>
              <w:t xml:space="preserve">4</w:t>
            </w:r>
          </w:p>
        </w:tc>
        <w:tc>
          <w:tcPr/>
          <w:p>
            <w:pPr>
              <w:pStyle w:val="Compact"/>
              <w:jc w:val="left"/>
            </w:pPr>
            <w:r>
              <w:t xml:space="preserve">Remote Interpretation Support – Virtual meetings via secure platform for international stakeholders (as needed)</w:t>
            </w:r>
          </w:p>
        </w:tc>
        <w:tc>
          <w:tcPr/>
          <w:p>
            <w:pPr>
              <w:pStyle w:val="Compact"/>
              <w:jc w:val="left"/>
            </w:pPr>
            <w:r>
              <w:t xml:space="preserve">15 hours</w:t>
            </w:r>
          </w:p>
        </w:tc>
        <w:tc>
          <w:tcPr/>
          <w:p>
            <w:pPr>
              <w:pStyle w:val="Compact"/>
              <w:jc w:val="left"/>
            </w:pPr>
            <w:r>
              <w:t xml:space="preserve">55,000</w:t>
            </w:r>
          </w:p>
        </w:tc>
        <w:tc>
          <w:tcPr/>
          <w:p>
            <w:pPr>
              <w:pStyle w:val="Compact"/>
              <w:jc w:val="left"/>
            </w:pPr>
            <w:r>
              <w:t xml:space="preserve">825,000</w:t>
            </w:r>
          </w:p>
        </w:tc>
      </w:tr>
      <w:tr>
        <w:tc>
          <w:tcPr/>
          <w:p>
            <w:pPr>
              <w:pStyle w:val="Compact"/>
              <w:jc w:val="left"/>
            </w:pPr>
            <w:r>
              <w:t xml:space="preserve">5</w:t>
            </w:r>
          </w:p>
        </w:tc>
        <w:tc>
          <w:tcPr/>
          <w:p>
            <w:pPr>
              <w:pStyle w:val="Compact"/>
              <w:jc w:val="left"/>
            </w:pPr>
            <w:r>
              <w:t xml:space="preserve">Urgent / After-Hours Interpretation Surcharge (weekends and public holidays in Senegal)</w:t>
            </w:r>
          </w:p>
        </w:tc>
        <w:tc>
          <w:tcPr/>
          <w:p>
            <w:pPr>
              <w:pStyle w:val="Compact"/>
              <w:jc w:val="left"/>
            </w:pPr>
            <w:r>
              <w:t xml:space="preserve">10 hours</w:t>
            </w:r>
          </w:p>
        </w:tc>
        <w:tc>
          <w:tcPr/>
          <w:p>
            <w:pPr>
              <w:pStyle w:val="Compact"/>
              <w:jc w:val="left"/>
            </w:pPr>
            <w:r>
              <w:t xml:space="preserve">110,000</w:t>
            </w:r>
          </w:p>
        </w:tc>
        <w:tc>
          <w:tcPr/>
          <w:p>
            <w:pPr>
              <w:pStyle w:val="Compact"/>
              <w:jc w:val="left"/>
            </w:pPr>
            <w:r>
              <w:t xml:space="preserve">1,100,000</w:t>
            </w:r>
          </w:p>
        </w:tc>
      </w:tr>
      <w:tr>
        <w:tc>
          <w:tcPr>
            <w:gridSpan w:val="4"/>
          </w:tcPr>
          <w:p>
            <w:pPr>
              <w:pStyle w:val="Compact"/>
              <w:jc w:val="right"/>
            </w:pPr>
            <w:r>
              <w:t xml:space="preserve">SUBTOTAL</w:t>
            </w:r>
          </w:p>
        </w:tc>
        <w:tc>
          <w:tcPr/>
          <w:p>
            <w:pPr>
              <w:pStyle w:val="Compact"/>
              <w:jc w:val="left"/>
            </w:pPr>
            <w:r>
              <w:t xml:space="preserve">8,350,000</w:t>
            </w:r>
          </w:p>
        </w:tc>
      </w:tr>
      <w:tr>
        <w:tc>
          <w:tcPr>
            <w:gridSpan w:val="4"/>
          </w:tcPr>
          <w:p>
            <w:pPr>
              <w:pStyle w:val="Compact"/>
              <w:jc w:val="right"/>
            </w:pPr>
            <w:r>
              <w:t xml:space="preserve">VAT (18%)</w:t>
            </w:r>
          </w:p>
        </w:tc>
        <w:tc>
          <w:tcPr/>
          <w:p>
            <w:pPr>
              <w:pStyle w:val="Compact"/>
              <w:jc w:val="left"/>
            </w:pPr>
            <w:r>
              <w:t xml:space="preserve">1,503,000</w:t>
            </w:r>
          </w:p>
        </w:tc>
      </w:tr>
      <w:tr>
        <w:tc>
          <w:tcPr>
            <w:gridSpan w:val="4"/>
          </w:tcPr>
          <w:p>
            <w:pPr>
              <w:pStyle w:val="Compact"/>
              <w:jc w:val="right"/>
            </w:pPr>
            <w:r>
              <w:t xml:space="preserve">GRAND TOTAL</w:t>
            </w:r>
          </w:p>
        </w:tc>
        <w:tc>
          <w:tcPr/>
          <w:p>
            <w:pPr>
              <w:pStyle w:val="Compact"/>
              <w:jc w:val="left"/>
            </w:pPr>
            <w:r>
              <w:t xml:space="preserve">9,853,000 XOF</w:t>
            </w:r>
          </w:p>
        </w:tc>
      </w:tr>
    </w:tbl>
    <w:bookmarkEnd w:id="24"/>
    <w:bookmarkStart w:id="25" w:name="scope-of-work-and-deliverables"/>
    <w:p>
      <w:pPr>
        <w:pStyle w:val="Heading2"/>
      </w:pPr>
      <w:r>
        <w:t xml:space="preserve">5. Scope of Work and Deliverables</w:t>
      </w:r>
    </w:p>
    <w:p>
      <w:pPr>
        <w:pStyle w:val="FirstParagraph"/>
      </w:pPr>
      <w:r>
        <w:t xml:space="preserve">The</w:t>
      </w:r>
      <w:r>
        <w:t xml:space="preserve"> </w:t>
      </w:r>
      <w:r>
        <w:t xml:space="preserve">Translator Interpreter</w:t>
      </w:r>
      <w:r>
        <w:t xml:space="preserve"> </w:t>
      </w:r>
      <w:r>
        <w:t xml:space="preserve">engaged under this</w:t>
      </w:r>
      <w:r>
        <w:t xml:space="preserve"> </w:t>
      </w:r>
      <w:r>
        <w:t xml:space="preserve">Purchase Order</w:t>
      </w:r>
      <w:r>
        <w:t xml:space="preserve"> </w:t>
      </w:r>
      <w:r>
        <w:t xml:space="preserve">shall be physically present in</w:t>
      </w:r>
      <w:r>
        <w:t xml:space="preserve"> </w:t>
      </w:r>
      <w:r>
        <w:t xml:space="preserve">Senegal Dakar</w:t>
      </w:r>
      <w:r>
        <w:t xml:space="preserve"> </w:t>
      </w:r>
      <w:r>
        <w:t xml:space="preserve">for the duration of the project, which spans from July 1, 2025, through December 15, 2025. All on-site interpretation services must be conducted at the buyer's designated offices located in the Plateau district of Dakar or at project sites within the greater Dakar metropolitan area, including the areas of Pikine, Guédiawaye, and Ngor.</w:t>
      </w:r>
    </w:p>
    <w:p>
      <w:pPr>
        <w:pStyle w:val="BodyText"/>
      </w:pPr>
      <w:r>
        <w:t xml:space="preserve">Deliverables include but are not limited to: real-time interpretation during all scheduled meetings, certified translations of all project documentation, written summaries of key discussions, and a final comprehensive linguistic report upon project completion. The</w:t>
      </w:r>
      <w:r>
        <w:t xml:space="preserve"> </w:t>
      </w:r>
      <w:r>
        <w:t xml:space="preserve">Translator Interpreter</w:t>
      </w:r>
      <w:r>
        <w:t xml:space="preserve"> </w:t>
      </w:r>
      <w:r>
        <w:t xml:space="preserve">must adhere to strict confidentiality protocols as outlined in the attached Non-Disclosure Agreement (NDA), given the sensitive nature of the infrastructure project data.</w:t>
      </w:r>
    </w:p>
    <w:bookmarkEnd w:id="25"/>
    <w:bookmarkStart w:id="26" w:name="terms-and-conditions"/>
    <w:p>
      <w:pPr>
        <w:pStyle w:val="Heading2"/>
      </w:pPr>
      <w:r>
        <w:t xml:space="preserve">6.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Purchasing Party and the Supplier upon written acceptance by both parties. All terms herein govern the provision of</w:t>
      </w:r>
      <w:r>
        <w:t xml:space="preserve"> </w:t>
      </w:r>
      <w:r>
        <w:t xml:space="preserve">Translator Interpreter</w:t>
      </w:r>
      <w:r>
        <w:t xml:space="preserve"> </w:t>
      </w:r>
      <w:r>
        <w:t xml:space="preserve">services in</w:t>
      </w:r>
      <w:r>
        <w:t xml:space="preserve"> </w:t>
      </w:r>
      <w:r>
        <w:t xml:space="preserve">Senegal Dakar</w:t>
      </w:r>
      <w:r>
        <w:t xml:space="preserve">.</w:t>
      </w:r>
    </w:p>
    <w:p>
      <w:pPr>
        <w:numPr>
          <w:ilvl w:val="0"/>
          <w:numId w:val="1001"/>
        </w:numPr>
        <w:pStyle w:val="Compact"/>
      </w:pPr>
      <w:r>
        <w:t xml:space="preserve">The Supplier shall assign a qualified</w:t>
      </w:r>
      <w:r>
        <w:t xml:space="preserve"> </w:t>
      </w:r>
      <w:r>
        <w:t xml:space="preserve">Translator Interpreter</w:t>
      </w:r>
      <w:r>
        <w:t xml:space="preserve"> </w:t>
      </w:r>
      <w:r>
        <w:t xml:space="preserve">who meets all stated qualifications. Substitution of personnel requires prior written approval from the Purchasing Party.</w:t>
      </w:r>
    </w:p>
    <w:p>
      <w:pPr>
        <w:numPr>
          <w:ilvl w:val="0"/>
          <w:numId w:val="1001"/>
        </w:numPr>
        <w:pStyle w:val="Compact"/>
      </w:pPr>
      <w:r>
        <w:t xml:space="preserve">All services must be performed in accordance with the professional standards set by the International Federation of Conference Interpreters (AIIC) and local Senegalese labor regulations applicable in Dakar.</w:t>
      </w:r>
    </w:p>
    <w:p>
      <w:pPr>
        <w:numPr>
          <w:ilvl w:val="0"/>
          <w:numId w:val="1001"/>
        </w:numPr>
        <w:pStyle w:val="Compact"/>
      </w:pPr>
      <w:r>
        <w:t xml:space="preserve">Payment shall be processed via bank transfer to the Supplier's designated account in Dakar, Senegal, within thirty (30) calendar days of receipt of a valid invoice referencing this</w:t>
      </w:r>
      <w:r>
        <w:t xml:space="preserve"> </w:t>
      </w:r>
      <w:r>
        <w:t xml:space="preserve">Purchase Order</w:t>
      </w:r>
      <w:r>
        <w:t xml:space="preserve"> </w:t>
      </w:r>
      <w:r>
        <w:t xml:space="preserve">number (SD-2025-04782).</w:t>
      </w:r>
    </w:p>
    <w:p>
      <w:pPr>
        <w:numPr>
          <w:ilvl w:val="0"/>
          <w:numId w:val="1001"/>
        </w:numPr>
        <w:pStyle w:val="Compact"/>
      </w:pPr>
      <w:r>
        <w:t xml:space="preserve">The Supplier is responsible for all applicable taxes, social security contributions, and professional liability insurance for the</w:t>
      </w:r>
      <w:r>
        <w:t xml:space="preserve"> </w:t>
      </w:r>
      <w:r>
        <w:t xml:space="preserve">Translator Interpreter</w:t>
      </w:r>
      <w:r>
        <w:t xml:space="preserve"> </w:t>
      </w:r>
      <w:r>
        <w:t xml:space="preserve">as required by Senegalese law.</w:t>
      </w:r>
    </w:p>
    <w:p>
      <w:pPr>
        <w:numPr>
          <w:ilvl w:val="0"/>
          <w:numId w:val="1001"/>
        </w:numPr>
        <w:pStyle w:val="Compact"/>
      </w:pPr>
      <w:r>
        <w:t xml:space="preserve">Either party may terminate this</w:t>
      </w:r>
      <w:r>
        <w:t xml:space="preserve"> </w:t>
      </w:r>
      <w:r>
        <w:t xml:space="preserve">Purchase Order</w:t>
      </w:r>
      <w:r>
        <w:t xml:space="preserve"> </w:t>
      </w:r>
      <w:r>
        <w:t xml:space="preserve">with fourteen (14) days' written notice. In the event of early termination, the Supplier shall be compensated for all services rendered up to the termination date.</w:t>
      </w:r>
    </w:p>
    <w:p>
      <w:pPr>
        <w:numPr>
          <w:ilvl w:val="0"/>
          <w:numId w:val="1001"/>
        </w:numPr>
        <w:pStyle w:val="Compact"/>
      </w:pPr>
      <w:r>
        <w:t xml:space="preserve">All disputes arising from this</w:t>
      </w:r>
      <w:r>
        <w:t xml:space="preserve"> </w:t>
      </w:r>
      <w:r>
        <w:t xml:space="preserve">Purchase Order</w:t>
      </w:r>
      <w:r>
        <w:t xml:space="preserve"> </w:t>
      </w:r>
      <w:r>
        <w:t xml:space="preserve">shall be resolved through arbitration in Dakar, Senegal, in accordance with the rules of the Senegalese Chamber of Commerce.</w:t>
      </w:r>
    </w:p>
    <w:p>
      <w:pPr>
        <w:numPr>
          <w:ilvl w:val="0"/>
          <w:numId w:val="1001"/>
        </w:numPr>
        <w:pStyle w:val="Compact"/>
      </w:pPr>
      <w:r>
        <w:t xml:space="preserve">The</w:t>
      </w:r>
      <w:r>
        <w:t xml:space="preserve"> </w:t>
      </w:r>
      <w:r>
        <w:t xml:space="preserve">Translator Interpreter</w:t>
      </w:r>
      <w:r>
        <w:t xml:space="preserve"> </w:t>
      </w:r>
      <w:r>
        <w:t xml:space="preserve">must comply with all local customs, cultural protocols, and professional etiquette observed in</w:t>
      </w:r>
      <w:r>
        <w:t xml:space="preserve"> </w:t>
      </w:r>
      <w:r>
        <w:t xml:space="preserve">Senegal Dakar</w:t>
      </w:r>
      <w:r>
        <w:t xml:space="preserve"> </w:t>
      </w:r>
      <w:r>
        <w:t xml:space="preserve">during all engagements.</w:t>
      </w:r>
    </w:p>
    <w:p>
      <w:pPr>
        <w:numPr>
          <w:ilvl w:val="0"/>
          <w:numId w:val="1001"/>
        </w:numPr>
        <w:pStyle w:val="Compact"/>
      </w:pPr>
      <w:r>
        <w:t xml:space="preserve">Intellectual property rights in all translated documents and interpretation transcripts shall vest in the Purchasing Party upon full payment.</w:t>
      </w:r>
    </w:p>
    <w:p>
      <w:pPr>
        <w:numPr>
          <w:ilvl w:val="0"/>
          <w:numId w:val="1001"/>
        </w:numPr>
        <w:pStyle w:val="Compact"/>
      </w:pPr>
      <w:r>
        <w:t xml:space="preserve">This</w:t>
      </w:r>
      <w:r>
        <w:t xml:space="preserve"> </w:t>
      </w:r>
      <w:r>
        <w:t xml:space="preserve">Purchase Order</w:t>
      </w:r>
      <w:r>
        <w:t xml:space="preserve"> </w:t>
      </w:r>
      <w:r>
        <w:t xml:space="preserve">is governed by the laws of the Republic of Senegal. Any amendments must be made in writing and signed by authorized representatives of both parties.</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Translator Interpreter</w:t>
      </w:r>
      <w:r>
        <w:t xml:space="preserve"> </w:t>
      </w:r>
      <w:r>
        <w:t xml:space="preserve">in</w:t>
      </w:r>
      <w:r>
        <w:t xml:space="preserve"> </w:t>
      </w:r>
      <w:r>
        <w:t xml:space="preserve">Senegal Dakar</w:t>
      </w:r>
      <w:r>
        <w:t xml:space="preserve">.</w:t>
      </w:r>
    </w:p>
    <w:p>
      <w:pPr>
        <w:pStyle w:val="BodyText"/>
      </w:pPr>
      <w:r>
        <w:rPr>
          <w:bCs/>
          <w:b/>
        </w:rPr>
        <w:t xml:space="preserve">For the Purchasing Party:</w:t>
      </w:r>
    </w:p>
    <w:p>
      <w:pPr>
        <w:pStyle w:val="BodyText"/>
      </w:pPr>
      <w:r>
        <w:t xml:space="preserve">Name: Ousmane Ndiaye</w:t>
      </w:r>
    </w:p>
    <w:p>
      <w:pPr>
        <w:pStyle w:val="BodyText"/>
      </w:pPr>
      <w:r>
        <w:t xml:space="preserve">Title: Procurement Director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the Supplier:</w:t>
      </w:r>
    </w:p>
    <w:p>
      <w:pPr>
        <w:pStyle w:val="BodyText"/>
      </w:pPr>
      <w:r>
        <w:t xml:space="preserve">Name: Aïssatou Diop</w:t>
      </w:r>
    </w:p>
    <w:p>
      <w:pPr>
        <w:pStyle w:val="BodyText"/>
      </w:pPr>
      <w:r>
        <w:t xml:space="preserve">Title: Account Manager</w:t>
      </w:r>
    </w:p>
    <w:p>
      <w:pPr>
        <w:pStyle w:val="BodyText"/>
      </w:pPr>
      <w:r>
        <w:t xml:space="preserve">Signature: _________________________</w:t>
      </w:r>
    </w:p>
    <w:p>
      <w:pPr>
        <w:pStyle w:val="BodyText"/>
      </w:pPr>
      <w:r>
        <w:t xml:space="preserve">Date: _________________________</w:t>
      </w:r>
    </w:p>
    <w:p>
      <w:pPr>
        <w:pStyle w:val="BodyText"/>
      </w:pPr>
      <w:r>
        <w:t xml:space="preserve">Purchase Order No. SD-2025-04782 | Translator Interpreter Services | Senegal Dakar</w:t>
      </w:r>
    </w:p>
    <w:p>
      <w:pPr>
        <w:pStyle w:val="BodyText"/>
      </w:pPr>
      <w:r>
        <w:t xml:space="preserve">International Development Partners SA – Procurement Department | 14 Boulevard de la République, Dakar, Senegal</w:t>
      </w:r>
    </w:p>
    <w:p>
      <w:pPr>
        <w:pStyle w:val="BodyText"/>
      </w:pPr>
      <w:r>
        <w:t xml:space="preserve">This document is confidential and intended solely for the named parties. Unauthorized reproduction or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Senegal Dakar</dc:title>
  <dc:creator/>
  <dc:language>en</dc:language>
  <cp:keywords/>
  <dcterms:created xsi:type="dcterms:W3CDTF">2026-10-10T03:12:16Z</dcterms:created>
  <dcterms:modified xsi:type="dcterms:W3CDTF">2026-10-10T03:12:16Z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