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purchase-order"/>
    <w:p>
      <w:pPr>
        <w:pStyle w:val="Heading1"/>
      </w:pPr>
      <w:r>
        <w:t xml:space="preserve">PURCHASE ORDER</w:t>
      </w:r>
    </w:p>
    <w:p>
      <w:pPr>
        <w:pStyle w:val="FirstParagraph"/>
      </w:pPr>
      <w:r>
        <w:t xml:space="preserve">Official Procurement Document for Professional Language Services</w:t>
      </w:r>
    </w:p>
    <w:p>
      <w:pPr>
        <w:pStyle w:val="BodyText"/>
      </w:pPr>
      <w:r>
        <w:t xml:space="preserve">Reference: PO-2025-BAR-04871</w:t>
      </w:r>
    </w:p>
    <w:bookmarkEnd w:id="20"/>
    <w:p>
      <w:pPr>
        <w:pStyle w:val="BodyText"/>
      </w:pPr>
      <w:r>
        <w:rPr>
          <w:bCs/>
          <w:b/>
        </w:rPr>
        <w:t xml:space="preserve">Purchase Order No.:</w:t>
      </w:r>
      <w:r>
        <w:t xml:space="preserve"> </w:t>
      </w:r>
      <w:r>
        <w:t xml:space="preserve">PO-2025-BAR-04871</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Priority:</w:t>
      </w:r>
      <w:r>
        <w:t xml:space="preserve"> </w:t>
      </w:r>
      <w:r>
        <w:t xml:space="preserve">Standard</w:t>
      </w:r>
      <w:r>
        <w:br/>
      </w:r>
      <w:r>
        <w:rPr>
          <w:bCs/>
          <w:b/>
        </w:rPr>
        <w:t xml:space="preserve">Department:</w:t>
      </w:r>
      <w:r>
        <w:t xml:space="preserve"> </w:t>
      </w:r>
      <w:r>
        <w:t xml:space="preserve">International Operations</w:t>
      </w:r>
      <w:r>
        <w:br/>
      </w:r>
      <w:r>
        <w:rPr>
          <w:bCs/>
          <w:b/>
        </w:rPr>
        <w:t xml:space="preserve">Project Code:</w:t>
      </w:r>
      <w:r>
        <w:t xml:space="preserve"> </w:t>
      </w:r>
      <w:r>
        <w:t xml:space="preserve">IOP-SPN-2025-003</w:t>
      </w:r>
    </w:p>
    <w:p>
      <w:pPr>
        <w:pStyle w:val="BodyText"/>
      </w:pPr>
      <w:r>
        <w:t xml:space="preserve">1. PARTIES INVOLVED</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Meridian Global Consulting S.L.</w:t>
      </w:r>
      <w:r>
        <w:br/>
      </w:r>
      <w:r>
        <w:rPr>
          <w:bCs/>
          <w:b/>
        </w:rPr>
        <w:t xml:space="preserve">Address:</w:t>
      </w:r>
      <w:r>
        <w:t xml:space="preserve"> </w:t>
      </w:r>
      <w:r>
        <w:t xml:space="preserve">Av. Diagonal 620, 8th Floor, 08021 Barcelona, Spain</w:t>
      </w:r>
      <w:r>
        <w:br/>
      </w:r>
      <w:r>
        <w:rPr>
          <w:bCs/>
          <w:b/>
        </w:rPr>
        <w:t xml:space="preserve">Contact:</w:t>
      </w:r>
      <w:r>
        <w:t xml:space="preserve"> </w:t>
      </w:r>
      <w:r>
        <w:t xml:space="preserve">Laura Fernández, Procurement Manager</w:t>
      </w:r>
      <w:r>
        <w:br/>
      </w:r>
      <w:r>
        <w:rPr>
          <w:bCs/>
          <w:b/>
        </w:rPr>
        <w:t xml:space="preserve">Email:</w:t>
      </w:r>
      <w:r>
        <w:t xml:space="preserve"> </w:t>
      </w:r>
      <w:r>
        <w:t xml:space="preserve">l.fernandez@meridianglobal.es</w:t>
      </w:r>
      <w:r>
        <w:br/>
      </w:r>
      <w:r>
        <w:rPr>
          <w:bCs/>
          <w:b/>
        </w:rPr>
        <w:t xml:space="preserve">Phone:</w:t>
      </w:r>
      <w:r>
        <w:t xml:space="preserve"> </w:t>
      </w:r>
      <w:r>
        <w:t xml:space="preserve">+34 93 456 7890</w:t>
      </w:r>
      <w:r>
        <w:br/>
      </w:r>
      <w:r>
        <w:rPr>
          <w:bCs/>
          <w:b/>
        </w:rPr>
        <w:t xml:space="preserve">VAT No.:</w:t>
      </w:r>
      <w:r>
        <w:t xml:space="preserve"> </w:t>
      </w:r>
      <w:r>
        <w:t xml:space="preserve">ES-B-48291037</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LinguaBridge Professional Services Ltd.</w:t>
      </w:r>
      <w:r>
        <w:br/>
      </w:r>
      <w:r>
        <w:rPr>
          <w:bCs/>
          <w:b/>
        </w:rPr>
        <w:t xml:space="preserve">Address:</w:t>
      </w:r>
      <w:r>
        <w:t xml:space="preserve"> </w:t>
      </w:r>
      <w:r>
        <w:t xml:space="preserve">Carrer de Pallars 45, 3rd Floor, 08010 Barcelona, Spain</w:t>
      </w:r>
      <w:r>
        <w:br/>
      </w:r>
      <w:r>
        <w:rPr>
          <w:bCs/>
          <w:b/>
        </w:rPr>
        <w:t xml:space="preserve">Contact:</w:t>
      </w:r>
      <w:r>
        <w:t xml:space="preserve"> </w:t>
      </w:r>
      <w:r>
        <w:t xml:space="preserve">Dr. Miguel Torres, Director of Language Operations</w:t>
      </w:r>
      <w:r>
        <w:br/>
      </w:r>
      <w:r>
        <w:rPr>
          <w:bCs/>
          <w:b/>
        </w:rPr>
        <w:t xml:space="preserve">Email:</w:t>
      </w:r>
      <w:r>
        <w:t xml:space="preserve"> </w:t>
      </w:r>
      <w:r>
        <w:t xml:space="preserve">m.torres@linguabridge.com</w:t>
      </w:r>
      <w:r>
        <w:br/>
      </w:r>
      <w:r>
        <w:rPr>
          <w:bCs/>
          <w:b/>
        </w:rPr>
        <w:t xml:space="preserve">Phone:</w:t>
      </w:r>
      <w:r>
        <w:t xml:space="preserve"> </w:t>
      </w:r>
      <w:r>
        <w:t xml:space="preserve">+34 93 210 5544</w:t>
      </w:r>
      <w:r>
        <w:br/>
      </w:r>
      <w:r>
        <w:rPr>
          <w:bCs/>
          <w:b/>
        </w:rPr>
        <w:t xml:space="preserve">VAT No.:</w:t>
      </w:r>
      <w:r>
        <w:t xml:space="preserve"> </w:t>
      </w:r>
      <w:r>
        <w:t xml:space="preserve">ES-B-39104582</w:t>
      </w:r>
    </w:p>
    <w:bookmarkEnd w:id="22"/>
    <w:p>
      <w:pPr>
        <w:pStyle w:val="BodyText"/>
      </w:pPr>
      <w:r>
        <w:t xml:space="preserve">2. DESCRIPTION OF SERVICES</w:t>
      </w:r>
    </w:p>
    <w:p>
      <w:pPr>
        <w:pStyle w:val="BodyText"/>
      </w:pPr>
      <w:r>
        <w:t xml:space="preserve">This</w:t>
      </w:r>
      <w:r>
        <w:t xml:space="preserve"> </w:t>
      </w:r>
      <w:r>
        <w:t xml:space="preserve">Purchase Order</w:t>
      </w:r>
      <w:r>
        <w:t xml:space="preserve"> </w:t>
      </w:r>
      <w:r>
        <w:t xml:space="preserve">is issued by Meridian Global Consulting S.L. to formally request and authorize the procurement of professional</w:t>
      </w:r>
      <w:r>
        <w:t xml:space="preserve"> </w:t>
      </w:r>
      <w:r>
        <w:t xml:space="preserve">Translator Interpreter</w:t>
      </w:r>
      <w:r>
        <w:t xml:space="preserve"> </w:t>
      </w:r>
      <w:r>
        <w:t xml:space="preserve">services to be rendered in</w:t>
      </w:r>
      <w:r>
        <w:t xml:space="preserve"> </w:t>
      </w:r>
      <w:r>
        <w:t xml:space="preserve">Spain Barcelona</w:t>
      </w:r>
      <w:r>
        <w:t xml:space="preserve">. The services described herein are required to support the company's upcoming international trade conference, bilateral investment negotiations, and multilingual client consultations scheduled to take place at the Fira Gran Via venue in</w:t>
      </w:r>
      <w:r>
        <w:t xml:space="preserve"> </w:t>
      </w:r>
      <w:r>
        <w:t xml:space="preserve">Spain Barcelona</w:t>
      </w:r>
      <w:r>
        <w:t xml:space="preserve"> </w:t>
      </w:r>
      <w:r>
        <w:t xml:space="preserve">between 10 August 2025 and 22 August 2025.</w:t>
      </w:r>
    </w:p>
    <w:p>
      <w:pPr>
        <w:pStyle w:val="BodyText"/>
      </w:pPr>
      <w:r>
        <w:t xml:space="preserve">The</w:t>
      </w:r>
      <w:r>
        <w:t xml:space="preserve"> </w:t>
      </w:r>
      <w:r>
        <w:t xml:space="preserve">Translator Interpreter</w:t>
      </w:r>
      <w:r>
        <w:t xml:space="preserve"> </w:t>
      </w:r>
      <w:r>
        <w:t xml:space="preserve">engaged under this</w:t>
      </w:r>
      <w:r>
        <w:t xml:space="preserve"> </w:t>
      </w:r>
      <w:r>
        <w:t xml:space="preserve">Purchase Order</w:t>
      </w:r>
      <w:r>
        <w:t xml:space="preserve"> </w:t>
      </w:r>
      <w:r>
        <w:t xml:space="preserve">shall provide simultaneous and consecutive interpretation, as well as written translation of all official documents, presentations, and correspondence in the languages of English, Spanish, French, and Mandarin Chinese. The</w:t>
      </w:r>
      <w:r>
        <w:t xml:space="preserve"> </w:t>
      </w:r>
      <w:r>
        <w:t xml:space="preserve">Translator Interpreter</w:t>
      </w:r>
      <w:r>
        <w:t xml:space="preserve"> </w:t>
      </w:r>
      <w:r>
        <w:t xml:space="preserve">must hold a minimum of ten (10) years of professional experience in conference interpretation and must be a certified member of the Asociación de Intérpretes y Traductores de España (AITE). All services will be physically delivered on-site in</w:t>
      </w:r>
      <w:r>
        <w:t xml:space="preserve"> </w:t>
      </w:r>
      <w:r>
        <w:t xml:space="preserve">Spain Barcelona</w:t>
      </w:r>
      <w:r>
        <w:t xml:space="preserve">, with the</w:t>
      </w:r>
      <w:r>
        <w:t xml:space="preserve"> </w:t>
      </w:r>
      <w:r>
        <w:t xml:space="preserve">Translator Interpreter</w:t>
      </w:r>
      <w:r>
        <w:t xml:space="preserve"> </w:t>
      </w:r>
      <w:r>
        <w:t xml:space="preserve">required to be present at the designated venue no later than 08:00 hours on each working day of the engagement period.</w:t>
      </w:r>
    </w:p>
    <w:p>
      <w:pPr>
        <w:pStyle w:val="BodyText"/>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Simultaneous Interpretation – English/Spanish/French/Mandarin (8 hours per day, 10 working days) –</w:t>
            </w:r>
            <w:r>
              <w:t xml:space="preserve"> </w:t>
            </w:r>
            <w:r>
              <w:t xml:space="preserve">Translator Interpreter</w:t>
            </w:r>
            <w:r>
              <w:t xml:space="preserve"> </w:t>
            </w:r>
            <w:r>
              <w:t xml:space="preserve">on-site in</w:t>
            </w:r>
            <w:r>
              <w:t xml:space="preserve"> </w:t>
            </w:r>
            <w:r>
              <w:t xml:space="preserve">Spain Barcelona</w:t>
            </w:r>
          </w:p>
        </w:tc>
        <w:tc>
          <w:tcPr/>
          <w:p>
            <w:pPr>
              <w:pStyle w:val="Compact"/>
              <w:jc w:val="left"/>
            </w:pPr>
            <w:r>
              <w:t xml:space="preserve">80 hours</w:t>
            </w:r>
          </w:p>
        </w:tc>
        <w:tc>
          <w:tcPr/>
          <w:p>
            <w:pPr>
              <w:pStyle w:val="Compact"/>
              <w:jc w:val="left"/>
            </w:pPr>
            <w:r>
              <w:t xml:space="preserve">€120.00</w:t>
            </w:r>
          </w:p>
        </w:tc>
        <w:tc>
          <w:tcPr/>
          <w:p>
            <w:pPr>
              <w:pStyle w:val="Compact"/>
              <w:jc w:val="left"/>
            </w:pPr>
            <w:r>
              <w:t xml:space="preserve">€9,600.00</w:t>
            </w:r>
          </w:p>
        </w:tc>
      </w:tr>
      <w:tr>
        <w:tc>
          <w:tcPr/>
          <w:p>
            <w:pPr>
              <w:pStyle w:val="Compact"/>
              <w:jc w:val="left"/>
            </w:pPr>
            <w:r>
              <w:t xml:space="preserve">02</w:t>
            </w:r>
          </w:p>
        </w:tc>
        <w:tc>
          <w:tcPr/>
          <w:p>
            <w:pPr>
              <w:pStyle w:val="Compact"/>
              <w:jc w:val="left"/>
            </w:pPr>
            <w:r>
              <w:t xml:space="preserve">Consecutive Interpretation for bilateral investment negotiation sessions (4 hours per day, 5 days)</w:t>
            </w:r>
          </w:p>
        </w:tc>
        <w:tc>
          <w:tcPr/>
          <w:p>
            <w:pPr>
              <w:pStyle w:val="Compact"/>
              <w:jc w:val="left"/>
            </w:pPr>
            <w:r>
              <w:t xml:space="preserve">20 hours</w:t>
            </w:r>
          </w:p>
        </w:tc>
        <w:tc>
          <w:tcPr/>
          <w:p>
            <w:pPr>
              <w:pStyle w:val="Compact"/>
              <w:jc w:val="left"/>
            </w:pPr>
            <w:r>
              <w:t xml:space="preserve">€145.00</w:t>
            </w:r>
          </w:p>
        </w:tc>
        <w:tc>
          <w:tcPr/>
          <w:p>
            <w:pPr>
              <w:pStyle w:val="Compact"/>
              <w:jc w:val="left"/>
            </w:pPr>
            <w:r>
              <w:t xml:space="preserve">€2,900.00</w:t>
            </w:r>
          </w:p>
        </w:tc>
      </w:tr>
      <w:tr>
        <w:tc>
          <w:tcPr/>
          <w:p>
            <w:pPr>
              <w:pStyle w:val="Compact"/>
              <w:jc w:val="left"/>
            </w:pPr>
            <w:r>
              <w:t xml:space="preserve">03</w:t>
            </w:r>
          </w:p>
        </w:tc>
        <w:tc>
          <w:tcPr/>
          <w:p>
            <w:pPr>
              <w:pStyle w:val="Compact"/>
              <w:jc w:val="left"/>
            </w:pPr>
            <w:r>
              <w:t xml:space="preserve">Written Translation of conference proceedings, press releases, and official documentation (approx. 12,000 words)</w:t>
            </w:r>
          </w:p>
        </w:tc>
        <w:tc>
          <w:tcPr/>
          <w:p>
            <w:pPr>
              <w:pStyle w:val="Compact"/>
              <w:jc w:val="left"/>
            </w:pPr>
            <w:r>
              <w:t xml:space="preserve">12,000 words</w:t>
            </w:r>
          </w:p>
        </w:tc>
        <w:tc>
          <w:tcPr/>
          <w:p>
            <w:pPr>
              <w:pStyle w:val="Compact"/>
              <w:jc w:val="left"/>
            </w:pPr>
            <w:r>
              <w:t xml:space="preserve">€0.12/word</w:t>
            </w:r>
          </w:p>
        </w:tc>
        <w:tc>
          <w:tcPr/>
          <w:p>
            <w:pPr>
              <w:pStyle w:val="Compact"/>
              <w:jc w:val="left"/>
            </w:pPr>
            <w:r>
              <w:t xml:space="preserve">€1,440.00</w:t>
            </w:r>
          </w:p>
        </w:tc>
      </w:tr>
      <w:tr>
        <w:tc>
          <w:tcPr/>
          <w:p>
            <w:pPr>
              <w:pStyle w:val="Compact"/>
              <w:jc w:val="left"/>
            </w:pPr>
            <w:r>
              <w:t xml:space="preserve">04</w:t>
            </w:r>
          </w:p>
        </w:tc>
        <w:tc>
          <w:tcPr/>
          <w:p>
            <w:pPr>
              <w:pStyle w:val="Compact"/>
              <w:jc w:val="left"/>
            </w:pPr>
            <w:r>
              <w:t xml:space="preserve">Pre-event briefing and document preparation (3 days prior to event start in</w:t>
            </w:r>
            <w:r>
              <w:t xml:space="preserve"> </w:t>
            </w:r>
            <w:r>
              <w:t xml:space="preserve">Spain Barcelona</w:t>
            </w:r>
            <w:r>
              <w:t xml:space="preserve">)</w:t>
            </w:r>
          </w:p>
        </w:tc>
        <w:tc>
          <w:tcPr/>
          <w:p>
            <w:pPr>
              <w:pStyle w:val="Compact"/>
              <w:jc w:val="left"/>
            </w:pPr>
            <w:r>
              <w:t xml:space="preserve">3 days</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05</w:t>
            </w:r>
          </w:p>
        </w:tc>
        <w:tc>
          <w:tcPr/>
          <w:p>
            <w:pPr>
              <w:pStyle w:val="Compact"/>
              <w:jc w:val="left"/>
            </w:pPr>
            <w:r>
              <w:t xml:space="preserve">On-call standby for emergency interpretation requests during the event period in</w:t>
            </w:r>
            <w:r>
              <w:t xml:space="preserve"> </w:t>
            </w:r>
            <w:r>
              <w:t xml:space="preserve">Spain Barcelona</w:t>
            </w:r>
          </w:p>
        </w:tc>
        <w:tc>
          <w:tcPr/>
          <w:p>
            <w:pPr>
              <w:pStyle w:val="Compact"/>
              <w:jc w:val="left"/>
            </w:pPr>
            <w:r>
              <w:t xml:space="preserve">13 days</w:t>
            </w:r>
          </w:p>
        </w:tc>
        <w:tc>
          <w:tcPr/>
          <w:p>
            <w:pPr>
              <w:pStyle w:val="Compact"/>
              <w:jc w:val="left"/>
            </w:pPr>
            <w:r>
              <w:t xml:space="preserve">€85.00</w:t>
            </w:r>
          </w:p>
        </w:tc>
        <w:tc>
          <w:tcPr/>
          <w:p>
            <w:pPr>
              <w:pStyle w:val="Compact"/>
              <w:jc w:val="left"/>
            </w:pPr>
            <w:r>
              <w:t xml:space="preserve">€1,105.00</w:t>
            </w:r>
          </w:p>
        </w:tc>
      </w:tr>
      <w:tr>
        <w:tc>
          <w:tcPr>
            <w:gridSpan w:val="4"/>
          </w:tcPr>
          <w:p>
            <w:pPr>
              <w:pStyle w:val="Compact"/>
              <w:jc w:val="right"/>
            </w:pPr>
            <w:r>
              <w:t xml:space="preserve">Subtotal</w:t>
            </w:r>
          </w:p>
        </w:tc>
        <w:tc>
          <w:tcPr/>
          <w:p>
            <w:pPr>
              <w:pStyle w:val="Compact"/>
              <w:jc w:val="left"/>
            </w:pPr>
            <w:r>
              <w:t xml:space="preserve">€16,395.00</w:t>
            </w:r>
          </w:p>
        </w:tc>
      </w:tr>
      <w:tr>
        <w:tc>
          <w:tcPr>
            <w:gridSpan w:val="4"/>
          </w:tcPr>
          <w:p>
            <w:pPr>
              <w:pStyle w:val="Compact"/>
              <w:jc w:val="right"/>
            </w:pPr>
            <w:r>
              <w:t xml:space="preserve">VAT (21%)</w:t>
            </w:r>
          </w:p>
        </w:tc>
        <w:tc>
          <w:tcPr/>
          <w:p>
            <w:pPr>
              <w:pStyle w:val="Compact"/>
              <w:jc w:val="left"/>
            </w:pPr>
            <w:r>
              <w:t xml:space="preserve">€3,442.95</w:t>
            </w:r>
          </w:p>
        </w:tc>
      </w:tr>
      <w:tr>
        <w:tc>
          <w:tcPr>
            <w:gridSpan w:val="4"/>
          </w:tcPr>
          <w:p>
            <w:pPr>
              <w:pStyle w:val="Compact"/>
              <w:jc w:val="right"/>
            </w:pPr>
            <w:r>
              <w:t xml:space="preserve">TOTAL AMOUNT DUE</w:t>
            </w:r>
          </w:p>
        </w:tc>
        <w:tc>
          <w:tcPr/>
          <w:p>
            <w:pPr>
              <w:pStyle w:val="Compact"/>
              <w:jc w:val="left"/>
            </w:pPr>
            <w:r>
              <w:t xml:space="preserve">€19,837.95</w:t>
            </w:r>
          </w:p>
        </w:tc>
      </w:tr>
    </w:tbl>
    <w:p>
      <w:pPr>
        <w:pStyle w:val="BodyText"/>
      </w:pPr>
      <w:r>
        <w:t xml:space="preserve">4. TERMS AND CONDITIONS</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shall become a binding contract upon written acceptance by the Supplier. The Supplier must confirm acceptance of this</w:t>
      </w:r>
      <w:r>
        <w:t xml:space="preserve"> </w:t>
      </w:r>
      <w:r>
        <w:t xml:space="preserve">Purchase Order</w:t>
      </w:r>
      <w:r>
        <w:t xml:space="preserve"> </w:t>
      </w:r>
      <w:r>
        <w:t xml:space="preserve">within five (5) business days of the date of issue. Failure to respond within this period shall be construed as rejection of the</w:t>
      </w:r>
      <w:r>
        <w:t xml:space="preserve"> </w:t>
      </w:r>
      <w:r>
        <w:t xml:space="preserve">Purchase Order</w:t>
      </w:r>
      <w:r>
        <w:t xml:space="preserve">.</w:t>
      </w:r>
    </w:p>
    <w:p>
      <w:pPr>
        <w:numPr>
          <w:ilvl w:val="0"/>
          <w:numId w:val="1001"/>
        </w:numPr>
        <w:pStyle w:val="Compact"/>
      </w:pPr>
      <w:r>
        <w:rPr>
          <w:bCs/>
          <w:b/>
        </w:rPr>
        <w:t xml:space="preserve">Service Delivery:</w:t>
      </w:r>
      <w:r>
        <w:t xml:space="preserve"> </w:t>
      </w:r>
      <w:r>
        <w:t xml:space="preserve">All</w:t>
      </w:r>
      <w:r>
        <w:t xml:space="preserve"> </w:t>
      </w:r>
      <w:r>
        <w:t xml:space="preserve">Translator Interpreter</w:t>
      </w:r>
      <w:r>
        <w:t xml:space="preserve"> </w:t>
      </w:r>
      <w:r>
        <w:t xml:space="preserve">services shall be performed exclusively in</w:t>
      </w:r>
      <w:r>
        <w:t xml:space="preserve"> </w:t>
      </w:r>
      <w:r>
        <w:t xml:space="preserve">Spain Barcelona</w:t>
      </w:r>
      <w:r>
        <w:t xml:space="preserve"> </w:t>
      </w:r>
      <w:r>
        <w:t xml:space="preserve">at the venue specified by the Buyer. The</w:t>
      </w:r>
      <w:r>
        <w:t xml:space="preserve"> </w:t>
      </w:r>
      <w:r>
        <w:t xml:space="preserve">Translator Interpreter</w:t>
      </w:r>
      <w:r>
        <w:t xml:space="preserve"> </w:t>
      </w:r>
      <w:r>
        <w:t xml:space="preserve">is responsible for arranging their own travel and accommodation within the city of Barcelona, Spain. The Buyer shall provide on-site working facilities, including a dedicated interpretation booth, audio equipment, and refreshments during working hours.</w:t>
      </w:r>
    </w:p>
    <w:p>
      <w:pPr>
        <w:numPr>
          <w:ilvl w:val="0"/>
          <w:numId w:val="1001"/>
        </w:numPr>
        <w:pStyle w:val="Compact"/>
      </w:pPr>
      <w:r>
        <w:rPr>
          <w:bCs/>
          <w:b/>
        </w:rPr>
        <w:t xml:space="preserve">Quality Assurance:</w:t>
      </w:r>
      <w:r>
        <w:t xml:space="preserve"> </w:t>
      </w:r>
      <w:r>
        <w:t xml:space="preserve">The</w:t>
      </w:r>
      <w:r>
        <w:t xml:space="preserve"> </w:t>
      </w:r>
      <w:r>
        <w:t xml:space="preserve">Translator Interpreter</w:t>
      </w:r>
      <w:r>
        <w:t xml:space="preserve"> </w:t>
      </w:r>
      <w:r>
        <w:t xml:space="preserve">guarantees that all interpretation and translation work shall meet the highest professional standards. The Buyer reserves the right to request a replacement</w:t>
      </w:r>
      <w:r>
        <w:t xml:space="preserve"> </w:t>
      </w:r>
      <w:r>
        <w:t xml:space="preserve">Translator Interpreter</w:t>
      </w:r>
      <w:r>
        <w:t xml:space="preserve"> </w:t>
      </w:r>
      <w:r>
        <w:t xml:space="preserve">of equivalent or superior qualification should performance fall below the agreed standards, with no additional cost to the Buyer.</w:t>
      </w:r>
    </w:p>
    <w:p>
      <w:pPr>
        <w:numPr>
          <w:ilvl w:val="0"/>
          <w:numId w:val="1001"/>
        </w:numPr>
        <w:pStyle w:val="Compact"/>
      </w:pPr>
      <w:r>
        <w:rPr>
          <w:bCs/>
          <w:b/>
        </w:rPr>
        <w:t xml:space="preserve">Confidentiality:</w:t>
      </w:r>
      <w:r>
        <w:t xml:space="preserve"> </w:t>
      </w:r>
      <w:r>
        <w:t xml:space="preserve">The</w:t>
      </w:r>
      <w:r>
        <w:t xml:space="preserve"> </w:t>
      </w:r>
      <w:r>
        <w:t xml:space="preserve">Translator Interpreter</w:t>
      </w:r>
      <w:r>
        <w:t xml:space="preserve"> </w:t>
      </w:r>
      <w:r>
        <w:t xml:space="preserve">shall treat all documents, discussions, and information encountered during the engagement in</w:t>
      </w:r>
      <w:r>
        <w:t xml:space="preserve"> </w:t>
      </w:r>
      <w:r>
        <w:t xml:space="preserve">Spain Barcelona</w:t>
      </w:r>
      <w:r>
        <w:t xml:space="preserve"> </w:t>
      </w:r>
      <w:r>
        <w:t xml:space="preserve">as strictly confidential. A separate Non-Disclosure Agreement (NDA) shall be executed prior to the commencement of services. Breach of confidentiality shall result in immediate termination of this</w:t>
      </w:r>
      <w:r>
        <w:t xml:space="preserve"> </w:t>
      </w:r>
      <w:r>
        <w:t xml:space="preserve">Purchase Order</w:t>
      </w:r>
      <w:r>
        <w:t xml:space="preserve"> </w:t>
      </w:r>
      <w:r>
        <w:t xml:space="preserve">and potential legal action.</w:t>
      </w:r>
    </w:p>
    <w:p>
      <w:pPr>
        <w:numPr>
          <w:ilvl w:val="0"/>
          <w:numId w:val="1001"/>
        </w:numPr>
        <w:pStyle w:val="Compact"/>
      </w:pPr>
      <w:r>
        <w:rPr>
          <w:bCs/>
          <w:b/>
        </w:rPr>
        <w:t xml:space="preserve">Payment Terms:</w:t>
      </w:r>
      <w:r>
        <w:t xml:space="preserve"> </w:t>
      </w:r>
      <w:r>
        <w:t xml:space="preserve">Payment of the total amount stated in this</w:t>
      </w:r>
      <w:r>
        <w:t xml:space="preserve"> </w:t>
      </w:r>
      <w:r>
        <w:t xml:space="preserve">Purchase Order</w:t>
      </w:r>
      <w:r>
        <w:t xml:space="preserve"> </w:t>
      </w:r>
      <w:r>
        <w:t xml:space="preserve">shall be made within thirty (30) days of receipt of a valid invoice from the Supplier. Payment shall be made via bank transfer to the account designated by the Supplier. The Buyer shall not be liable for any late payment penalties arising from disputes regarding the quality or completeness of the</w:t>
      </w:r>
      <w:r>
        <w:t xml:space="preserve"> </w:t>
      </w:r>
      <w:r>
        <w:t xml:space="preserve">Translator Interpreter</w:t>
      </w:r>
      <w:r>
        <w:t xml:space="preserve"> </w:t>
      </w:r>
      <w:r>
        <w:t xml:space="preserve">services rendered.</w:t>
      </w:r>
    </w:p>
    <w:p>
      <w:pPr>
        <w:numPr>
          <w:ilvl w:val="0"/>
          <w:numId w:val="1001"/>
        </w:numPr>
        <w:pStyle w:val="Compact"/>
      </w:pPr>
      <w:r>
        <w:rPr>
          <w:bCs/>
          <w:b/>
        </w:rPr>
        <w:t xml:space="preserve">Cancellation and Termination:</w:t>
      </w:r>
      <w:r>
        <w:t xml:space="preserve"> </w:t>
      </w:r>
      <w:r>
        <w:t xml:space="preserve">The Buyer may cancel this</w:t>
      </w:r>
      <w:r>
        <w:t xml:space="preserve"> </w:t>
      </w:r>
      <w:r>
        <w:t xml:space="preserve">Purchase Order</w:t>
      </w:r>
      <w:r>
        <w:t xml:space="preserve"> </w:t>
      </w:r>
      <w:r>
        <w:t xml:space="preserve">in whole or in part by providing fourteen (14) days' written notice prior to the scheduled start date. In the event of cancellation, the Supplier shall be compensated for any non-recoverable costs incurred up to the date of cancellation. The Buyer may terminate this</w:t>
      </w:r>
      <w:r>
        <w:t xml:space="preserve"> </w:t>
      </w:r>
      <w:r>
        <w:t xml:space="preserve">Purchase Order</w:t>
      </w:r>
      <w:r>
        <w:t xml:space="preserve"> </w:t>
      </w:r>
      <w:r>
        <w:t xml:space="preserve">immediately for cause, including but not limited to the</w:t>
      </w:r>
      <w:r>
        <w:t xml:space="preserve"> </w:t>
      </w:r>
      <w:r>
        <w:t xml:space="preserve">Translator Interpreter</w:t>
      </w:r>
      <w:r>
        <w:t xml:space="preserve">'s failure to appear at the</w:t>
      </w:r>
      <w:r>
        <w:t xml:space="preserve"> </w:t>
      </w:r>
      <w:r>
        <w:t xml:space="preserve">Spain Barcelona</w:t>
      </w:r>
      <w:r>
        <w:t xml:space="preserve"> </w:t>
      </w:r>
      <w:r>
        <w:t xml:space="preserve">venue or material breach of the confidentiality obligations.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Kingdom of Spain. Any disputes arising from or in connection with this</w:t>
      </w:r>
      <w:r>
        <w:t xml:space="preserve"> </w:t>
      </w:r>
      <w:r>
        <w:t xml:space="preserve">Purchase Order</w:t>
      </w:r>
      <w:r>
        <w:t xml:space="preserve"> </w:t>
      </w:r>
      <w:r>
        <w:t xml:space="preserve">shall be subject to the exclusive jurisdiction of the courts of Barcelona, Spain.</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their reasonable control, including but not limited to natural disasters, government-imposed travel restrictions affecting</w:t>
      </w:r>
      <w:r>
        <w:t xml:space="preserve"> </w:t>
      </w:r>
      <w:r>
        <w:t xml:space="preserve">Spain Barcelona</w:t>
      </w:r>
      <w:r>
        <w:t xml:space="preserve">, or public health emergencies.</w:t>
      </w:r>
    </w:p>
    <w:p>
      <w:pPr>
        <w:pStyle w:val="FirstParagraph"/>
      </w:pPr>
      <w:r>
        <w:t xml:space="preserve">5. AUTHORIZATION AND SIGNATURES</w:t>
      </w:r>
    </w:p>
    <w:p>
      <w:pPr>
        <w:pStyle w:val="BodyText"/>
      </w:pPr>
      <w:r>
        <w:t xml:space="preserve">By signing below, the authorized representatives of both parties acknowledge and agree to all terms, conditions, and specifications set forth in this</w:t>
      </w:r>
      <w:r>
        <w:t xml:space="preserve"> </w:t>
      </w:r>
      <w:r>
        <w:t xml:space="preserve">Purchase Order</w:t>
      </w:r>
      <w:r>
        <w:t xml:space="preserve"> </w:t>
      </w:r>
      <w:r>
        <w:t xml:space="preserve">for the engagement of a</w:t>
      </w:r>
      <w:r>
        <w:t xml:space="preserve"> </w:t>
      </w:r>
      <w:r>
        <w:t xml:space="preserve">Translator Interpreter</w:t>
      </w:r>
      <w:r>
        <w:t xml:space="preserve"> </w:t>
      </w:r>
      <w:r>
        <w:t xml:space="preserve">in</w:t>
      </w:r>
      <w:r>
        <w:t xml:space="preserve"> </w:t>
      </w:r>
      <w:r>
        <w:t xml:space="preserve">Spain Barcelona</w:t>
      </w:r>
      <w:r>
        <w:t xml:space="preserve">.</w:t>
      </w:r>
    </w:p>
    <w:p>
      <w:pPr>
        <w:pStyle w:val="BodyText"/>
      </w:pPr>
      <w:r>
        <w:rPr>
          <w:bCs/>
          <w:b/>
        </w:rPr>
        <w:t xml:space="preserve">For the Buyer:</w:t>
      </w:r>
      <w:r>
        <w:br/>
      </w:r>
      <w:r>
        <w:t xml:space="preserve">Laura Fernández</w:t>
      </w:r>
      <w:r>
        <w:br/>
      </w:r>
      <w:r>
        <w:t xml:space="preserve">Procurement Manager, Meridian Global Consulting S.L.</w:t>
      </w:r>
      <w:r>
        <w:br/>
      </w:r>
      <w:r>
        <w:t xml:space="preserve">Date: _______________</w:t>
      </w:r>
    </w:p>
    <w:p>
      <w:pPr>
        <w:pStyle w:val="BodyText"/>
      </w:pPr>
      <w:r>
        <w:rPr>
          <w:bCs/>
          <w:b/>
        </w:rPr>
        <w:t xml:space="preserve">For the Supplier:</w:t>
      </w:r>
      <w:r>
        <w:br/>
      </w:r>
      <w:r>
        <w:t xml:space="preserve">Dr. Miguel Torres</w:t>
      </w:r>
      <w:r>
        <w:br/>
      </w:r>
      <w:r>
        <w:t xml:space="preserve">Director, LinguaBridge Professional Services Ltd.</w:t>
      </w:r>
      <w:r>
        <w:br/>
      </w:r>
      <w:r>
        <w:t xml:space="preserve">Date: _______________</w:t>
      </w:r>
    </w:p>
    <w:p>
      <w:pPr>
        <w:pStyle w:val="BodyText"/>
      </w:pPr>
      <w:r>
        <w:rPr>
          <w:bCs/>
          <w:b/>
        </w:rPr>
        <w:t xml:space="preserve">Document Control:</w:t>
      </w:r>
      <w:r>
        <w:t xml:space="preserve"> </w:t>
      </w:r>
      <w:r>
        <w:t xml:space="preserve">This</w:t>
      </w:r>
      <w:r>
        <w:t xml:space="preserve"> </w:t>
      </w:r>
      <w:r>
        <w:t xml:space="preserve">Purchase Order</w:t>
      </w:r>
      <w:r>
        <w:t xml:space="preserve"> </w:t>
      </w:r>
      <w:r>
        <w:t xml:space="preserve">(PO-2025-BAR-04871) is the official procurement instrument for the</w:t>
      </w:r>
      <w:r>
        <w:t xml:space="preserve"> </w:t>
      </w:r>
      <w:r>
        <w:t xml:space="preserve">Translator Interpreter</w:t>
      </w:r>
      <w:r>
        <w:t xml:space="preserve"> </w:t>
      </w:r>
      <w:r>
        <w:t xml:space="preserve">engagement in</w:t>
      </w:r>
      <w:r>
        <w:t xml:space="preserve"> </w:t>
      </w:r>
      <w:r>
        <w:t xml:space="preserve">Spain Barcelona</w:t>
      </w:r>
      <w:r>
        <w:t xml:space="preserve">. Any amendments to this document must be made in writing and signed by both parties. This document is valid for a period of ninety (90) days from the date of issue. Unauthorized reproduction or distribution of this</w:t>
      </w:r>
      <w:r>
        <w:t xml:space="preserve"> </w:t>
      </w:r>
      <w:r>
        <w:t xml:space="preserve">Purchase Order</w:t>
      </w:r>
      <w:r>
        <w:t xml:space="preserve"> </w:t>
      </w:r>
      <w:r>
        <w:t xml:space="preserve">is strictly prohibited. For queries regarding this</w:t>
      </w:r>
      <w:r>
        <w:t xml:space="preserve"> </w:t>
      </w:r>
      <w:r>
        <w:t xml:space="preserve">Purchase Order</w:t>
      </w:r>
      <w:r>
        <w:t xml:space="preserve">, please contact the Procurement Department at Meridian Global Consulting S.L., Barcelona, Spain.</w:t>
      </w:r>
    </w:p>
    <w:p>
      <w:pPr>
        <w:pStyle w:val="BodyText"/>
      </w:pPr>
      <w:r>
        <w:t xml:space="preserve">Page 1 of 1 | Generated: 15 June 2025 | Classification: Commercial – Internal Use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Spain Barcelona</dc:title>
  <dc:creator/>
  <dc:language>en</dc:language>
  <cp:keywords/>
  <dcterms:created xsi:type="dcterms:W3CDTF">2026-10-10T01:53:59Z</dcterms:created>
  <dcterms:modified xsi:type="dcterms:W3CDTF">2026-10-10T01:53:59Z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