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Translator Interpreter Services — United Arab Emirates Dubai</w:t>
      </w:r>
    </w:p>
    <w:p>
      <w:pPr>
        <w:pStyle w:val="BodyText"/>
      </w:pPr>
      <w:r>
        <w:t xml:space="preserve">Document Reference: PO-UAE-DXB-2025-00472</w:t>
      </w:r>
    </w:p>
    <w:bookmarkEnd w:id="20"/>
    <w:p>
      <w:pPr>
        <w:pStyle w:val="BodyText"/>
      </w:pPr>
      <w:r>
        <w:rPr>
          <w:bCs/>
          <w:b/>
        </w:rPr>
        <w:t xml:space="preserve">Purchase Order Number:</w:t>
      </w:r>
      <w:r>
        <w:t xml:space="preserve"> </w:t>
      </w:r>
      <w:r>
        <w:t xml:space="preserve">PO-UAE-DXB-2025-00472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Meridian Corporate Services LLC</w:t>
      </w:r>
      <w:r>
        <w:br/>
      </w:r>
      <w:r>
        <w:rPr>
          <w:bCs/>
          <w:b/>
        </w:rPr>
        <w:t xml:space="preserve">Location:</w:t>
      </w:r>
      <w:r>
        <w:t xml:space="preserve"> </w:t>
      </w:r>
      <w:r>
        <w:t xml:space="preserve">Dubai International Financial Centre (DIFC), United Arab Emirates</w:t>
      </w:r>
      <w:r>
        <w:br/>
      </w:r>
      <w:r>
        <w:rPr>
          <w:bCs/>
          <w:b/>
        </w:rPr>
        <w:t xml:space="preserve">Trade License No.:</w:t>
      </w:r>
      <w:r>
        <w:t xml:space="preserve"> </w:t>
      </w:r>
      <w:r>
        <w:t xml:space="preserve">100458723</w:t>
      </w:r>
    </w:p>
    <w:p>
      <w:pPr>
        <w:pStyle w:val="BodyText"/>
      </w:pPr>
      <w:r>
        <w:t xml:space="preserve">1. PARTIES INVOLVED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Corporate Services LLC</w:t>
            </w:r>
          </w:p>
        </w:tc>
        <w:tc>
          <w:tcPr/>
          <w:p>
            <w:pPr>
              <w:pStyle w:val="Compact"/>
              <w:jc w:val="left"/>
            </w:pPr>
            <w:r>
              <w:t xml:space="preserve">Tower 1, DIFC Gate Village 4, Dubai, United Arab Emirates</w:t>
            </w:r>
          </w:p>
        </w:tc>
        <w:tc>
          <w:tcPr/>
          <w:p>
            <w:pPr>
              <w:pStyle w:val="Compact"/>
              <w:jc w:val="left"/>
            </w:pPr>
            <w:r>
              <w:t xml:space="preserve">procurement@meridian-uae.com</w:t>
            </w:r>
            <w:r>
              <w:br/>
            </w:r>
            <w:r>
              <w:t xml:space="preserve">+971 4 555 0192</w:t>
            </w:r>
          </w:p>
        </w:tc>
      </w:tr>
      <w:tr>
        <w:tc>
          <w:tcPr/>
          <w:p>
            <w:pPr>
              <w:pStyle w:val="Compact"/>
              <w:jc w:val="left"/>
            </w:pPr>
            <w:r>
              <w:rPr>
                <w:bCs/>
                <w:b/>
              </w:rPr>
              <w:t xml:space="preserve">Supplier (Service Provider)</w:t>
            </w:r>
          </w:p>
        </w:tc>
        <w:tc>
          <w:tcPr/>
          <w:p>
            <w:pPr>
              <w:pStyle w:val="Compact"/>
              <w:jc w:val="left"/>
            </w:pPr>
            <w:r>
              <w:t xml:space="preserve">LinguaBridge Professional Translation &amp; Interpretation FZ-LLC</w:t>
            </w:r>
          </w:p>
        </w:tc>
        <w:tc>
          <w:tcPr/>
          <w:p>
            <w:pPr>
              <w:pStyle w:val="Compact"/>
              <w:jc w:val="left"/>
            </w:pPr>
            <w:r>
              <w:t xml:space="preserve">Office 12, Level 3, Al Futtaim Tower, Business Bay, Dubai, United Arab Emirates</w:t>
            </w:r>
          </w:p>
        </w:tc>
        <w:tc>
          <w:tcPr/>
          <w:p>
            <w:pPr>
              <w:pStyle w:val="Compact"/>
              <w:jc w:val="left"/>
            </w:pPr>
            <w:r>
              <w:t xml:space="preserve">contracts@linguabridge-uae.ae</w:t>
            </w:r>
            <w:r>
              <w:br/>
            </w:r>
            <w:r>
              <w:t xml:space="preserve">+971 4 888 3341</w:t>
            </w:r>
          </w:p>
        </w:tc>
      </w:tr>
    </w:tbl>
    <w:p>
      <w:pPr>
        <w:pStyle w:val="BodyText"/>
      </w:pPr>
      <w:r>
        <w:t xml:space="preserve">2. DESCRIPTION OF SERVICES — TRANSLATOR INTERPRETER ENGAGEMENT</w:t>
      </w:r>
    </w:p>
    <w:p>
      <w:pPr>
        <w:pStyle w:val="BodyText"/>
      </w:pPr>
      <w:r>
        <w:t xml:space="preserve">This</w:t>
      </w:r>
      <w:r>
        <w:t xml:space="preserve"> </w:t>
      </w:r>
      <w:r>
        <w:t xml:space="preserve">Purchase Order</w:t>
      </w:r>
      <w:r>
        <w:t xml:space="preserve"> </w:t>
      </w:r>
      <w:r>
        <w:t xml:space="preserve">is issued by Meridian Corporate Services LLC to formally engage the services of a certified</w:t>
      </w:r>
      <w:r>
        <w:t xml:space="preserve"> </w:t>
      </w:r>
      <w:r>
        <w:t xml:space="preserve">Translator Interpreter</w:t>
      </w:r>
      <w:r>
        <w:t xml:space="preserve"> </w:t>
      </w:r>
      <w:r>
        <w:t xml:space="preserve">for a series of corporate, legal, and commercial events to be conducted in</w:t>
      </w:r>
      <w:r>
        <w:t xml:space="preserve"> </w:t>
      </w:r>
      <w:r>
        <w:t xml:space="preserve">United Arab Emirates Dubai</w:t>
      </w:r>
      <w:r>
        <w:t xml:space="preserve">. The</w:t>
      </w:r>
      <w:r>
        <w:t xml:space="preserve"> </w:t>
      </w:r>
      <w:r>
        <w:t xml:space="preserve">Translator Interpreter</w:t>
      </w:r>
      <w:r>
        <w:t xml:space="preserve"> </w:t>
      </w:r>
      <w:r>
        <w:t xml:space="preserve">shall provide simultaneous and consecutive interpretation services across multiple language pairs, including but not limited to Arabic (Gulf dialect), English, Mandarin Chinese, Hindi, and French. The engagement is specifically tailored to the multilingual business environment of</w:t>
      </w:r>
      <w:r>
        <w:t xml:space="preserve"> </w:t>
      </w:r>
      <w:r>
        <w:t xml:space="preserve">United Arab Emirates Dubai</w:t>
      </w:r>
      <w:r>
        <w:t xml:space="preserve">, where cross-cultural communication is a daily operational necessity.</w:t>
      </w:r>
    </w:p>
    <w:p>
      <w:pPr>
        <w:pStyle w:val="BodyText"/>
      </w:pPr>
      <w:r>
        <w:t xml:space="preserve">The</w:t>
      </w:r>
      <w:r>
        <w:t xml:space="preserve"> </w:t>
      </w:r>
      <w:r>
        <w:t xml:space="preserve">Translator Interpreter</w:t>
      </w:r>
      <w:r>
        <w:t xml:space="preserve"> </w:t>
      </w:r>
      <w:r>
        <w:t xml:space="preserve">shall be a professionally certified linguist holding valid credentials recognized by the Dubai Municipality and the United Arab Emirates Ministry of Culture and Youth. The service provider must ensure that the assigned</w:t>
      </w:r>
      <w:r>
        <w:t xml:space="preserve"> </w:t>
      </w:r>
      <w:r>
        <w:t xml:space="preserve">Translator Interpreter</w:t>
      </w:r>
      <w:r>
        <w:t xml:space="preserve"> </w:t>
      </w:r>
      <w:r>
        <w:t xml:space="preserve">possesses a minimum of eight (8) years of professional experience in corporate and legal interpretation within the</w:t>
      </w:r>
      <w:r>
        <w:t xml:space="preserve"> </w:t>
      </w:r>
      <w:r>
        <w:t xml:space="preserve">United Arab Emirates Dubai</w:t>
      </w:r>
      <w:r>
        <w:t xml:space="preserve"> </w:t>
      </w:r>
      <w:r>
        <w:t xml:space="preserve">market. All interpretation services rendered under this</w:t>
      </w:r>
      <w:r>
        <w:t xml:space="preserve"> </w:t>
      </w:r>
      <w:r>
        <w:t xml:space="preserve">Purchase Order</w:t>
      </w:r>
      <w:r>
        <w:t xml:space="preserve"> </w:t>
      </w:r>
      <w:r>
        <w:t xml:space="preserve">shall comply with the professional standards established by the International Organization for Standardization (ISO 13639) and the local regulatory framework governing professional services in the</w:t>
      </w:r>
      <w:r>
        <w:t xml:space="preserve"> </w:t>
      </w:r>
      <w:r>
        <w:t xml:space="preserve">United Arab Emirates Dubai</w:t>
      </w:r>
      <w:r>
        <w:t xml:space="preserve"> </w:t>
      </w:r>
      <w:r>
        <w:t xml:space="preserve">jurisdiction.</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Simultaneous interpretation (Arabic ↔ English) for the Annual General Shareholders Meeting at DIFC, Dubai</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Consecutive interpretation (Mandarin ↔ English) for bilateral trade negotiations in Business Bay, United Arab Emirates Dubai</w:t>
            </w:r>
          </w:p>
        </w:tc>
        <w:tc>
          <w:tcPr/>
          <w:p>
            <w:pPr>
              <w:pStyle w:val="Compact"/>
              <w:jc w:val="left"/>
            </w:pPr>
            <w:r>
              <w:t xml:space="preserve">4 hours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Document translation and certified interpretation support (Arabic ↔ English) for legal contract review, Dubai Courts liaison</w:t>
            </w:r>
          </w:p>
        </w:tc>
        <w:tc>
          <w:tcPr/>
          <w:p>
            <w:pPr>
              <w:pStyle w:val="Compact"/>
              <w:jc w:val="left"/>
            </w:pPr>
            <w:r>
              <w:t xml:space="preserve">30 pages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On-site</w:t>
            </w:r>
            <w:r>
              <w:t xml:space="preserve"> </w:t>
            </w:r>
            <w:r>
              <w:t xml:space="preserve">Translator Interpreter</w:t>
            </w:r>
            <w:r>
              <w:t xml:space="preserve"> </w:t>
            </w:r>
            <w:r>
              <w:t xml:space="preserve">coverage for VIP client reception at Jumeirah Bay Area, United Arab Emirates Dubai</w:t>
            </w:r>
          </w:p>
        </w:tc>
        <w:tc>
          <w:tcPr/>
          <w:p>
            <w:pPr>
              <w:pStyle w:val="Compact"/>
              <w:jc w:val="left"/>
            </w:pPr>
            <w:r>
              <w:t xml:space="preserve">3 hours</w:t>
            </w:r>
          </w:p>
        </w:tc>
        <w:tc>
          <w:tcPr/>
          <w:p>
            <w:pPr>
              <w:pStyle w:val="Compact"/>
              <w:jc w:val="left"/>
            </w:pPr>
            <w:r>
              <w:t xml:space="preserve">1,350.00</w:t>
            </w:r>
          </w:p>
        </w:tc>
        <w:tc>
          <w:tcPr/>
          <w:p>
            <w:pPr>
              <w:pStyle w:val="Compact"/>
              <w:jc w:val="left"/>
            </w:pPr>
            <w:r>
              <w:t xml:space="preserve">4,050.00</w:t>
            </w:r>
          </w:p>
        </w:tc>
      </w:tr>
      <w:tr>
        <w:tc>
          <w:tcPr/>
          <w:p>
            <w:pPr>
              <w:pStyle w:val="Compact"/>
              <w:jc w:val="left"/>
            </w:pPr>
            <w:r>
              <w:t xml:space="preserve">05</w:t>
            </w:r>
          </w:p>
        </w:tc>
        <w:tc>
          <w:tcPr/>
          <w:p>
            <w:pPr>
              <w:pStyle w:val="Compact"/>
              <w:jc w:val="left"/>
            </w:pPr>
            <w:r>
              <w:t xml:space="preserve">Remote video-conference interpretation (Hindi ↔ English) for quarterly board briefing, accessible from Dubai office</w:t>
            </w:r>
          </w:p>
        </w:tc>
        <w:tc>
          <w:tcPr/>
          <w:p>
            <w:pPr>
              <w:pStyle w:val="Compact"/>
              <w:jc w:val="left"/>
            </w:pPr>
            <w:r>
              <w:t xml:space="preserve">2 hours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Emergency</w:t>
            </w:r>
            <w:r>
              <w:t xml:space="preserve"> </w:t>
            </w:r>
            <w:r>
              <w:t xml:space="preserve">Translator Interpreter</w:t>
            </w:r>
            <w:r>
              <w:t xml:space="preserve"> </w:t>
            </w:r>
            <w:r>
              <w:t xml:space="preserve">standby (Arabic ↔ French) for regulatory compliance meeting with Dubai Economic Department</w:t>
            </w:r>
          </w:p>
        </w:tc>
        <w:tc>
          <w:tcPr/>
          <w:p>
            <w:pPr>
              <w:pStyle w:val="Compact"/>
              <w:jc w:val="left"/>
            </w:pPr>
            <w:r>
              <w:t xml:space="preserve">5 hours (standby)</w:t>
            </w:r>
          </w:p>
        </w:tc>
        <w:tc>
          <w:tcPr/>
          <w:p>
            <w:pPr>
              <w:pStyle w:val="Compact"/>
              <w:jc w:val="left"/>
            </w:pPr>
            <w:r>
              <w:t xml:space="preserve">700.00</w:t>
            </w:r>
          </w:p>
        </w:tc>
        <w:tc>
          <w:tcPr/>
          <w:p>
            <w:pPr>
              <w:pStyle w:val="Compact"/>
              <w:jc w:val="left"/>
            </w:pPr>
            <w:r>
              <w:t xml:space="preserve">3,500.00</w:t>
            </w:r>
          </w:p>
        </w:tc>
      </w:tr>
      <w:tr>
        <w:tc>
          <w:tcPr>
            <w:gridSpan w:val="4"/>
          </w:tcPr>
          <w:p>
            <w:pPr>
              <w:pStyle w:val="Compact"/>
              <w:jc w:val="right"/>
            </w:pPr>
            <w:r>
              <w:t xml:space="preserve">Subtotal (AED)</w:t>
            </w:r>
          </w:p>
        </w:tc>
        <w:tc>
          <w:tcPr/>
          <w:p>
            <w:pPr>
              <w:pStyle w:val="Compact"/>
              <w:jc w:val="left"/>
            </w:pPr>
            <w:r>
              <w:t xml:space="preserve">23,600.00</w:t>
            </w:r>
          </w:p>
        </w:tc>
      </w:tr>
      <w:tr>
        <w:tc>
          <w:tcPr>
            <w:gridSpan w:val="4"/>
          </w:tcPr>
          <w:p>
            <w:pPr>
              <w:pStyle w:val="Compact"/>
              <w:jc w:val="right"/>
            </w:pPr>
            <w:r>
              <w:t xml:space="preserve">VAT @ 5% (United Arab Emirates)</w:t>
            </w:r>
          </w:p>
        </w:tc>
        <w:tc>
          <w:tcPr/>
          <w:p>
            <w:pPr>
              <w:pStyle w:val="Compact"/>
              <w:jc w:val="left"/>
            </w:pPr>
            <w:r>
              <w:t xml:space="preserve">1,180.00</w:t>
            </w:r>
          </w:p>
        </w:tc>
      </w:tr>
      <w:tr>
        <w:tc>
          <w:tcPr>
            <w:gridSpan w:val="4"/>
          </w:tcPr>
          <w:p>
            <w:pPr>
              <w:pStyle w:val="Compact"/>
              <w:jc w:val="right"/>
            </w:pPr>
            <w:r>
              <w:t xml:space="preserve">TOTAL AMOUNT DUE (AED)</w:t>
            </w:r>
          </w:p>
        </w:tc>
        <w:tc>
          <w:tcPr/>
          <w:p>
            <w:pPr>
              <w:pStyle w:val="Compact"/>
              <w:jc w:val="left"/>
            </w:pPr>
            <w:r>
              <w:t xml:space="preserve">24,780.00</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exclusively within the jurisdiction of</w:t>
      </w:r>
      <w:r>
        <w:t xml:space="preserve"> </w:t>
      </w:r>
      <w:r>
        <w:t xml:space="preserve">United Arab Emirates Dubai</w:t>
      </w:r>
      <w:r>
        <w:t xml:space="preserve">, and the</w:t>
      </w:r>
      <w:r>
        <w:t xml:space="preserve"> </w:t>
      </w:r>
      <w:r>
        <w:t xml:space="preserve">Translator Interpreter</w:t>
      </w:r>
      <w:r>
        <w:t xml:space="preserve"> </w:t>
      </w:r>
      <w:r>
        <w:t xml:space="preserve">shall be physically present at the designated venue unless otherwise specified for remote engagements.</w:t>
      </w:r>
    </w:p>
    <w:p>
      <w:pPr>
        <w:pStyle w:val="BodyText"/>
      </w:pPr>
      <w:r>
        <w:rPr>
          <w:bCs/>
          <w:b/>
        </w:rPr>
        <w:t xml:space="preserve">4.2</w:t>
      </w:r>
      <w:r>
        <w:t xml:space="preserve"> </w:t>
      </w:r>
      <w:r>
        <w:t xml:space="preserve">The Supplier warrants that the</w:t>
      </w:r>
      <w:r>
        <w:t xml:space="preserve"> </w:t>
      </w:r>
      <w:r>
        <w:t xml:space="preserve">Translator Interpreter</w:t>
      </w:r>
      <w:r>
        <w:t xml:space="preserve"> </w:t>
      </w:r>
      <w:r>
        <w:t xml:space="preserve">assigned to this engagement shall maintain strict confidentiality of all proprietary, legal, and commercial information encountered during the course of service delivery in</w:t>
      </w:r>
      <w:r>
        <w:t xml:space="preserve"> </w:t>
      </w:r>
      <w:r>
        <w:t xml:space="preserve">United Arab Emirates Dubai</w:t>
      </w:r>
      <w:r>
        <w:t xml:space="preserve">. A Non-Disclosure Agreement (NDA) shall be executed prior to the commencement of services.</w:t>
      </w:r>
    </w:p>
    <w:p>
      <w:pPr>
        <w:pStyle w:val="BodyText"/>
      </w:pPr>
      <w:r>
        <w:rPr>
          <w:bCs/>
          <w:b/>
        </w:rPr>
        <w:t xml:space="preserve">4.3</w:t>
      </w:r>
      <w:r>
        <w:t xml:space="preserve"> </w:t>
      </w:r>
      <w:r>
        <w:t xml:space="preserve">Payment terms: Net 30 days from the date of invoice submission. Payment shall be made via bank transfer to the Supplier's designated account in the United Arab Emirates. Late payments shall incur a penalty of 1.5% per month as per UAE commercial law.</w:t>
      </w:r>
    </w:p>
    <w:p>
      <w:pPr>
        <w:pStyle w:val="BodyText"/>
      </w:pPr>
      <w:r>
        <w:rPr>
          <w:bCs/>
          <w:b/>
        </w:rPr>
        <w:t xml:space="preserve">4.4</w:t>
      </w:r>
      <w:r>
        <w:t xml:space="preserve"> </w:t>
      </w:r>
      <w:r>
        <w:t xml:space="preserve">Cancellation policy: The Buyer may cancel any scheduled</w:t>
      </w:r>
      <w:r>
        <w:t xml:space="preserve"> </w:t>
      </w:r>
      <w:r>
        <w:t xml:space="preserve">Translator Interpreter</w:t>
      </w:r>
      <w:r>
        <w:t xml:space="preserve"> </w:t>
      </w:r>
      <w:r>
        <w:t xml:space="preserve">session with a minimum of 48 hours' written notice. Cancellations within 48 hours of the scheduled event shall be subject to a 50% fee of the contracted rate for that specific session.</w:t>
      </w:r>
    </w:p>
    <w:p>
      <w:pPr>
        <w:pStyle w:val="BodyText"/>
      </w:pPr>
      <w:r>
        <w:rPr>
          <w:bCs/>
          <w:b/>
        </w:rPr>
        <w:t xml:space="preserve">4.5</w:t>
      </w:r>
      <w:r>
        <w:t xml:space="preserve"> </w:t>
      </w:r>
      <w:r>
        <w:t xml:space="preserve">The Supplier shall provide the Buyer with a minimum of 72 hours' advance confirmation of the</w:t>
      </w:r>
      <w:r>
        <w:t xml:space="preserve"> </w:t>
      </w:r>
      <w:r>
        <w:t xml:space="preserve">Translator Interpreter</w:t>
      </w:r>
      <w:r>
        <w:t xml:space="preserve">'s availability and identity. In the event of substitution, the replacement</w:t>
      </w:r>
      <w:r>
        <w:t xml:space="preserve"> </w:t>
      </w:r>
      <w:r>
        <w:t xml:space="preserve">Translator Interpreter</w:t>
      </w:r>
      <w:r>
        <w:t xml:space="preserve"> </w:t>
      </w:r>
      <w:r>
        <w:t xml:space="preserve">must meet or exceed the qualifications specified in this</w:t>
      </w:r>
      <w:r>
        <w:t xml:space="preserve"> </w:t>
      </w:r>
      <w:r>
        <w:t xml:space="preserve">Purchase Order</w:t>
      </w:r>
      <w:r>
        <w:t xml:space="preserve">.</w:t>
      </w:r>
    </w:p>
    <w:p>
      <w:pPr>
        <w:pStyle w:val="BodyText"/>
      </w:pPr>
      <w:r>
        <w:rPr>
          <w:bCs/>
          <w:b/>
        </w:rPr>
        <w:t xml:space="preserve">4.6</w:t>
      </w:r>
      <w:r>
        <w:t xml:space="preserve"> </w:t>
      </w:r>
      <w:r>
        <w:t xml:space="preserve">Governing law: This</w:t>
      </w:r>
      <w:r>
        <w:t xml:space="preserve"> </w:t>
      </w:r>
      <w:r>
        <w:t xml:space="preserve">Purchase Order</w:t>
      </w:r>
      <w:r>
        <w:t xml:space="preserve"> </w:t>
      </w:r>
      <w:r>
        <w:t xml:space="preserve">shall be governed by and construed in accordance with the laws of the United Arab Emirates, with exclusive jurisdiction vested in the courts of Dubai, United Arab Emirates. Any disputes arising from this engagement shall first be subject to mediation in</w:t>
      </w:r>
      <w:r>
        <w:t xml:space="preserve"> </w:t>
      </w:r>
      <w:r>
        <w:t xml:space="preserve">United Arab Emirates Dubai</w:t>
      </w:r>
      <w:r>
        <w:t xml:space="preserve"> </w:t>
      </w:r>
      <w:r>
        <w:t xml:space="preserve">before escalation to litigation.</w:t>
      </w:r>
    </w:p>
    <w:p>
      <w:pPr>
        <w:pStyle w:val="BodyText"/>
      </w:pPr>
      <w:r>
        <w:rPr>
          <w:bCs/>
          <w:b/>
        </w:rPr>
        <w:t xml:space="preserve">4.7</w:t>
      </w:r>
      <w:r>
        <w:t xml:space="preserve"> </w:t>
      </w:r>
      <w:r>
        <w:t xml:space="preserve">The Supplier is responsible for obtaining all necessary permits, visas, and professional registrations required for the</w:t>
      </w:r>
      <w:r>
        <w:t xml:space="preserve"> </w:t>
      </w:r>
      <w:r>
        <w:t xml:space="preserve">Translator Interpreter</w:t>
      </w:r>
      <w:r>
        <w:t xml:space="preserve"> </w:t>
      </w:r>
      <w:r>
        <w:t xml:space="preserve">to legally provide interpretation services within</w:t>
      </w:r>
      <w:r>
        <w:t xml:space="preserve"> </w:t>
      </w:r>
      <w:r>
        <w:t xml:space="preserve">United Arab Emirates Dubai</w:t>
      </w:r>
      <w:r>
        <w:t xml:space="preserve">.</w:t>
      </w:r>
    </w:p>
    <w:p>
      <w:pPr>
        <w:pStyle w:val="BodyText"/>
      </w:pPr>
      <w:r>
        <w:t xml:space="preserve">5. AUTHORIZATION AND SIGNATURES</w:t>
      </w:r>
    </w:p>
    <w:p>
      <w:pPr>
        <w:pStyle w:val="BodyText"/>
      </w:pPr>
      <w:r>
        <w:rPr>
          <w:bCs/>
          <w:b/>
        </w:rPr>
        <w:t xml:space="preserve">For and on behalf of the Buyer:</w:t>
      </w:r>
    </w:p>
    <w:p>
      <w:pPr>
        <w:pStyle w:val="BodyText"/>
      </w:pPr>
      <w:r>
        <w:t xml:space="preserve">Meridian Corporate Services LLC</w:t>
      </w:r>
    </w:p>
    <w:p>
      <w:pPr>
        <w:pStyle w:val="BodyText"/>
      </w:pPr>
      <w:r>
        <w:t xml:space="preserve">Name: Khalid Al Mansoori</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LinguaBridge Professional Translation &amp; Interpretation FZ-LLC</w:t>
      </w:r>
    </w:p>
    <w:p>
      <w:pPr>
        <w:pStyle w:val="BodyText"/>
      </w:pPr>
      <w:r>
        <w:t xml:space="preserve">Name: Fatima Al Zahraa</w:t>
      </w:r>
      <w:r>
        <w:br/>
      </w:r>
      <w:r>
        <w:t xml:space="preserve">Title: Managing Director</w:t>
      </w:r>
      <w:r>
        <w:br/>
      </w:r>
      <w:r>
        <w:t xml:space="preserve">Signature: _________________________</w:t>
      </w:r>
      <w:r>
        <w:br/>
      </w:r>
      <w:r>
        <w:t xml:space="preserve">Date: 15 June 2025</w:t>
      </w:r>
    </w:p>
    <w:p>
      <w:pPr>
        <w:pStyle w:val="BodyText"/>
      </w:pPr>
      <w:r>
        <w:t xml:space="preserve">This</w:t>
      </w:r>
      <w:r>
        <w:t xml:space="preserve"> </w:t>
      </w:r>
      <w:r>
        <w:t xml:space="preserve">Purchase Order</w:t>
      </w:r>
      <w:r>
        <w:t xml:space="preserve"> </w:t>
      </w:r>
      <w:r>
        <w:t xml:space="preserve">(PO-UAE-DXB-2025-00472) is issued for</w:t>
      </w:r>
      <w:r>
        <w:t xml:space="preserve"> </w:t>
      </w:r>
      <w:r>
        <w:t xml:space="preserve">Translator Interpreter</w:t>
      </w:r>
      <w:r>
        <w:t xml:space="preserve"> </w:t>
      </w:r>
      <w:r>
        <w:t xml:space="preserve">services to be delivered in</w:t>
      </w:r>
      <w:r>
        <w:t xml:space="preserve"> </w:t>
      </w:r>
      <w:r>
        <w:t xml:space="preserve">United Arab Emirates Dubai</w:t>
      </w:r>
      <w:r>
        <w:t xml:space="preserve">. This document is valid for a period of thirty (30) days from the date of issue. Unauthorized reproduction or distribution of this</w:t>
      </w:r>
      <w:r>
        <w:t xml:space="preserve"> </w:t>
      </w:r>
      <w:r>
        <w:t xml:space="preserve">Purchase Order</w:t>
      </w:r>
      <w:r>
        <w:t xml:space="preserve"> </w:t>
      </w:r>
      <w:r>
        <w:t xml:space="preserve">is strictly prohibited. All communications regarding this engagement shall be directed to the procurement department of Meridian Corporate Services LLC, DIFC,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Arab Emirates Dubai</dc:title>
  <dc:creator/>
  <dc:language>en</dc:language>
  <cp:keywords/>
  <dcterms:created xsi:type="dcterms:W3CDTF">2026-10-10T01:22:53Z</dcterms:created>
  <dcterms:modified xsi:type="dcterms:W3CDTF">2026-10-10T01:22:53Z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