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Translator Interpreter Services — Uzbekistan Tashkent</w:t>
      </w:r>
    </w:p>
    <w:bookmarkEnd w:id="20"/>
    <w:p>
      <w:pPr>
        <w:pStyle w:val="BodyText"/>
      </w:pPr>
      <w:r>
        <w:rPr>
          <w:bCs/>
          <w:b/>
        </w:rPr>
        <w:t xml:space="preserve">Purchase Order No.:</w:t>
      </w:r>
      <w:r>
        <w:t xml:space="preserve"> </w:t>
      </w:r>
      <w:r>
        <w:t xml:space="preserve">PO-2025-UT-0472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Project Reference:</w:t>
      </w:r>
      <w:r>
        <w:t xml:space="preserve"> </w:t>
      </w:r>
      <w:r>
        <w:t xml:space="preserve">TASH-INT-2025-003</w:t>
      </w:r>
      <w:r>
        <w:br/>
      </w:r>
      <w:r>
        <w:rPr>
          <w:bCs/>
          <w:b/>
        </w:rPr>
        <w:t xml:space="preserve">Priority:</w:t>
      </w:r>
      <w:r>
        <w:t xml:space="preserve"> </w:t>
      </w:r>
      <w:r>
        <w:t xml:space="preserve">High</w:t>
      </w:r>
      <w:r>
        <w:br/>
      </w:r>
      <w:r>
        <w:rPr>
          <w:bCs/>
          <w:b/>
        </w:rPr>
        <w:t xml:space="preserve">Department:</w:t>
      </w:r>
      <w:r>
        <w:t xml:space="preserve"> </w:t>
      </w:r>
      <w:r>
        <w:t xml:space="preserve">International Operations</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GlobalBridge International Consulting LLC</w:t>
            </w:r>
          </w:p>
        </w:tc>
        <w:tc>
          <w:tcPr/>
          <w:p>
            <w:pPr>
              <w:pStyle w:val="Compact"/>
              <w:jc w:val="left"/>
            </w:pPr>
            <w:r>
              <w:t xml:space="preserve">450 Commerce Avenue, Suite 1200, New York, NY 10018, USA</w:t>
            </w:r>
            <w:r>
              <w:br/>
            </w:r>
            <w:r>
              <w:t xml:space="preserve">Phone: +1 (212) 555-0187</w:t>
            </w:r>
            <w:r>
              <w:br/>
            </w:r>
            <w:r>
              <w:t xml:space="preserve">Email: procurement@globalbridge-ic.com</w:t>
            </w:r>
          </w:p>
        </w:tc>
      </w:tr>
      <w:tr>
        <w:tc>
          <w:tcPr/>
          <w:p>
            <w:pPr>
              <w:pStyle w:val="Compact"/>
              <w:jc w:val="left"/>
            </w:pPr>
            <w:r>
              <w:rPr>
                <w:bCs/>
                <w:b/>
              </w:rPr>
              <w:t xml:space="preserve">Supplier (Service Provider)</w:t>
            </w:r>
          </w:p>
        </w:tc>
        <w:tc>
          <w:tcPr/>
          <w:p>
            <w:pPr>
              <w:pStyle w:val="Compact"/>
              <w:jc w:val="left"/>
            </w:pPr>
            <w:r>
              <w:t xml:space="preserve">Silk Road Language Solutions LLP</w:t>
            </w:r>
          </w:p>
        </w:tc>
        <w:tc>
          <w:tcPr/>
          <w:p>
            <w:pPr>
              <w:pStyle w:val="Compact"/>
              <w:jc w:val="left"/>
            </w:pPr>
            <w:r>
              <w:t xml:space="preserve">14 Amir Temur Avenue, Tashkent 100011, Uzbekistan</w:t>
            </w:r>
            <w:r>
              <w:br/>
            </w:r>
            <w:r>
              <w:t xml:space="preserve">Phone: +998 (71) 200-4456</w:t>
            </w:r>
            <w:r>
              <w:br/>
            </w:r>
            <w:r>
              <w:t xml:space="preserve">Email: contracts@silkroad-lang.uz</w:t>
            </w:r>
          </w:p>
        </w:tc>
      </w:tr>
    </w:tbl>
    <w:p>
      <w:pPr>
        <w:pStyle w:val="BodyText"/>
      </w:pPr>
      <w:r>
        <w:t xml:space="preserve">2. Purpose and Scope of This Purchase Order</w:t>
      </w:r>
    </w:p>
    <w:p>
      <w:pPr>
        <w:pStyle w:val="BodyText"/>
      </w:pPr>
      <w:r>
        <w:t xml:space="preserve">This</w:t>
      </w:r>
      <w:r>
        <w:t xml:space="preserve"> </w:t>
      </w:r>
      <w:r>
        <w:t xml:space="preserve">Purchase Order</w:t>
      </w:r>
      <w:r>
        <w:t xml:space="preserve"> </w:t>
      </w:r>
      <w:r>
        <w:t xml:space="preserve">is issued by GlobalBridge International Consulting LLC (hereinafter referred to as the "Buyer") to formally authorize and request the engagement of a certified</w:t>
      </w:r>
      <w:r>
        <w:t xml:space="preserve"> </w:t>
      </w:r>
      <w:r>
        <w:t xml:space="preserve">Translator Interpreter</w:t>
      </w:r>
      <w:r>
        <w:t xml:space="preserve"> </w:t>
      </w:r>
      <w:r>
        <w:t xml:space="preserve">for on-site linguistic services to be performed in</w:t>
      </w:r>
      <w:r>
        <w:t xml:space="preserve"> </w:t>
      </w:r>
      <w:r>
        <w:t xml:space="preserve">Uzbekistan Tashkent</w:t>
      </w:r>
      <w:r>
        <w:t xml:space="preserve">. The Buyer requires professional translation and interpretation support for a series of bilateral trade negotiations, technical facility inspections, and regulatory compliance meetings scheduled to take place over a period of six (6) consecutive business days at the Tashkent International Trade Center and the Uzbekistan Ministry of Foreign Affairs offices in downtown Tashkent.</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be fluent in English, Uzbek, and Russian, with a minimum of eight (8) years of documented professional experience in simultaneous and consecutive interpretation within the fields of international trade, industrial engineering, and legal compliance. The</w:t>
      </w:r>
      <w:r>
        <w:t xml:space="preserve"> </w:t>
      </w:r>
      <w:r>
        <w:t xml:space="preserve">Translator Interpreter</w:t>
      </w:r>
      <w:r>
        <w:t xml:space="preserve"> </w:t>
      </w:r>
      <w:r>
        <w:t xml:space="preserve">must hold a recognized certification from the International Association of Conference Interpreters (AIIC) or an equivalent body accredited in</w:t>
      </w:r>
      <w:r>
        <w:t xml:space="preserve"> </w:t>
      </w:r>
      <w:r>
        <w:t xml:space="preserve">Uzbekistan Tashkent</w:t>
      </w:r>
      <w:r>
        <w:t xml:space="preserve">.</w:t>
      </w:r>
    </w:p>
    <w:p>
      <w:pPr>
        <w:pStyle w:val="BodyText"/>
      </w:pPr>
      <w:r>
        <w:t xml:space="preserve">3. Detailed 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Simultaneous interpretation services for bilateral trade negotiation sessions in Uzbekistan Tashkent (English ↔ Uzbek ↔ Russian), 8 hours per day</w:t>
            </w:r>
          </w:p>
        </w:tc>
        <w:tc>
          <w:tcPr/>
          <w:p>
            <w:pPr>
              <w:pStyle w:val="Compact"/>
              <w:jc w:val="left"/>
            </w:pPr>
            <w:r>
              <w:t xml:space="preserve">6 days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2</w:t>
            </w:r>
          </w:p>
        </w:tc>
        <w:tc>
          <w:tcPr/>
          <w:p>
            <w:pPr>
              <w:pStyle w:val="Compact"/>
              <w:jc w:val="left"/>
            </w:pPr>
            <w:r>
              <w:t xml:space="preserve">Consecutive interpretation for technical facility inspections and engineering walkthroughs in Tashkent industrial zones</w:t>
            </w:r>
          </w:p>
        </w:tc>
        <w:tc>
          <w:tcPr/>
          <w:p>
            <w:pPr>
              <w:pStyle w:val="Compact"/>
              <w:jc w:val="left"/>
            </w:pPr>
            <w:r>
              <w:t xml:space="preserve">4 days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Document translation (written) of regulatory compliance files, contracts, and technical specifications (approx. 12,000 words)</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On-site coordination and pre-meeting briefing preparation for the Translator Interpreter in Uzbekistan Tashkent</w:t>
            </w:r>
          </w:p>
        </w:tc>
        <w:tc>
          <w:tcPr/>
          <w:p>
            <w:pPr>
              <w:pStyle w:val="Compact"/>
              <w:jc w:val="left"/>
            </w:pPr>
            <w:r>
              <w:t xml:space="preserve">2 days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5</w:t>
            </w:r>
          </w:p>
        </w:tc>
        <w:tc>
          <w:tcPr/>
          <w:p>
            <w:pPr>
              <w:pStyle w:val="Compact"/>
              <w:jc w:val="left"/>
            </w:pPr>
            <w:r>
              <w:t xml:space="preserve">Emergency after-hours interpretation support (up to 4 hours total) for urgent regulatory meetings in Tashkent</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AMOUNT DUE</w:t>
            </w:r>
          </w:p>
        </w:tc>
        <w:tc>
          <w:tcPr/>
          <w:p>
            <w:pPr>
              <w:pStyle w:val="Compact"/>
              <w:jc w:val="left"/>
            </w:pPr>
            <w:r>
              <w:rPr>
                <w:bCs/>
                <w:b/>
              </w:rPr>
              <w:t xml:space="preserve">15,700.00</w:t>
            </w:r>
          </w:p>
        </w:tc>
      </w:tr>
    </w:tbl>
    <w:p>
      <w:pPr>
        <w:pStyle w:val="BodyText"/>
      </w:pPr>
      <w:r>
        <w:t xml:space="preserve">4. Payment Terms and Conditions</w:t>
      </w:r>
    </w:p>
    <w:p>
      <w:pPr>
        <w:pStyle w:val="BodyText"/>
      </w:pPr>
      <w:r>
        <w:t xml:space="preserve">Payment for the services rendered under this</w:t>
      </w:r>
      <w:r>
        <w:t xml:space="preserve"> </w:t>
      </w:r>
      <w:r>
        <w:t xml:space="preserve">Purchase Order</w:t>
      </w:r>
      <w:r>
        <w:t xml:space="preserve"> </w:t>
      </w:r>
      <w:r>
        <w:t xml:space="preserve">shall be made in United States Dollars (USD) via international wire transfer to the account of Silk Road Language Solutions LLP. The payment schedule is as follows: forty percent (40%) of the total amount, equivalent to USD 6,280.00, shall be due within ten (10) business days of the Buyer's written acceptance of this</w:t>
      </w:r>
      <w:r>
        <w:t xml:space="preserve"> </w:t>
      </w:r>
      <w:r>
        <w:t xml:space="preserve">Purchase Order</w:t>
      </w:r>
      <w:r>
        <w:t xml:space="preserve">. The remaining sixty percent (60%), equivalent to USD 9,420.00, shall be due within fifteen (15) business days following the completion of all</w:t>
      </w:r>
      <w:r>
        <w:t xml:space="preserve"> </w:t>
      </w:r>
      <w:r>
        <w:t xml:space="preserve">Translator Interpreter</w:t>
      </w:r>
      <w:r>
        <w:t xml:space="preserve"> </w:t>
      </w:r>
      <w:r>
        <w:t xml:space="preserve">services in</w:t>
      </w:r>
      <w:r>
        <w:t xml:space="preserve"> </w:t>
      </w:r>
      <w:r>
        <w:t xml:space="preserve">Uzbekistan Tashkent</w:t>
      </w:r>
      <w:r>
        <w:t xml:space="preserve"> </w:t>
      </w:r>
      <w:r>
        <w:t xml:space="preserve">and submission of the final service report. Late payments shall incur a penalty of 1.5% per month on the outstanding balance.</w:t>
      </w:r>
    </w:p>
    <w:p>
      <w:pPr>
        <w:pStyle w:val="BodyText"/>
      </w:pPr>
      <w:r>
        <w:t xml:space="preserve">5. Delivery, Location, and Logistics</w:t>
      </w:r>
    </w:p>
    <w:p>
      <w:pPr>
        <w:pStyle w:val="BodyText"/>
      </w:pPr>
      <w:r>
        <w:t xml:space="preserve">All</w:t>
      </w:r>
      <w:r>
        <w:t xml:space="preserve"> </w:t>
      </w:r>
      <w:r>
        <w:t xml:space="preserve">Translator Interpreter</w:t>
      </w:r>
      <w:r>
        <w:t xml:space="preserve"> </w:t>
      </w:r>
      <w:r>
        <w:t xml:space="preserve">services shall be physically performed in</w:t>
      </w:r>
      <w:r>
        <w:t xml:space="preserve"> </w:t>
      </w:r>
      <w:r>
        <w:t xml:space="preserve">Uzbekistan Tashkent</w:t>
      </w:r>
      <w:r>
        <w:t xml:space="preserve">, specifically at the Tashkent International Trade Center (located at 27 Navoi Avenue) and the offices of the Uzbekistan Ministry of Foreign Affairs (located at 14 Amir Temur Avenue). The Supplier is responsible for arranging local transportation for the</w:t>
      </w:r>
      <w:r>
        <w:t xml:space="preserve"> </w:t>
      </w:r>
      <w:r>
        <w:t xml:space="preserve">Translator Interpreter</w:t>
      </w:r>
      <w:r>
        <w:t xml:space="preserve"> </w:t>
      </w:r>
      <w:r>
        <w:t xml:space="preserve">between venues within Tashkent. The Buyer shall provide a valid business visa invitation letter for the</w:t>
      </w:r>
      <w:r>
        <w:t xml:space="preserve"> </w:t>
      </w:r>
      <w:r>
        <w:t xml:space="preserve">Translator Interpreter</w:t>
      </w:r>
      <w:r>
        <w:t xml:space="preserve"> </w:t>
      </w:r>
      <w:r>
        <w:t xml:space="preserve">to enter</w:t>
      </w:r>
      <w:r>
        <w:t xml:space="preserve"> </w:t>
      </w:r>
      <w:r>
        <w:t xml:space="preserve">Uzbekistan Tashkent</w:t>
      </w:r>
      <w:r>
        <w:t xml:space="preserve"> </w:t>
      </w:r>
      <w:r>
        <w:t xml:space="preserve">no later than fourteen (14) days prior to the commencement date. Accommodation for the</w:t>
      </w:r>
      <w:r>
        <w:t xml:space="preserve"> </w:t>
      </w:r>
      <w:r>
        <w:t xml:space="preserve">Translator Interpreter</w:t>
      </w:r>
      <w:r>
        <w:t xml:space="preserve"> </w:t>
      </w:r>
      <w:r>
        <w:t xml:space="preserve">during the six-day engagement period shall be provided by the Buyer at a four-star hotel in central Tashkent.</w:t>
      </w:r>
    </w:p>
    <w:p>
      <w:pPr>
        <w:pStyle w:val="BodyText"/>
      </w:pPr>
      <w:r>
        <w:t xml:space="preserve">6. Quality Assurance and Acceptance</w:t>
      </w:r>
    </w:p>
    <w:p>
      <w:pPr>
        <w:pStyle w:val="BodyText"/>
      </w:pPr>
      <w:r>
        <w:t xml:space="preserve">The Buyer reserves the right to evaluate the performance of the</w:t>
      </w:r>
      <w:r>
        <w:t xml:space="preserve"> </w:t>
      </w:r>
      <w:r>
        <w:t xml:space="preserve">Translator Interpreter</w:t>
      </w:r>
      <w:r>
        <w:t xml:space="preserve"> </w:t>
      </w:r>
      <w:r>
        <w:t xml:space="preserve">on a daily basis. Any deficiencies in accuracy, fluency, or professional conduct shall be reported in writing to the Supplier within twenty-four (24) hours. The Supplier shall replace the</w:t>
      </w:r>
      <w:r>
        <w:t xml:space="preserve"> </w:t>
      </w:r>
      <w:r>
        <w:t xml:space="preserve">Translator Interpreter</w:t>
      </w:r>
      <w:r>
        <w:t xml:space="preserve"> </w:t>
      </w:r>
      <w:r>
        <w:t xml:space="preserve">within forty-eight (48) hours at no additional cost if the Buyer determines, in good faith, that the assigned individual does not meet the qualifications specified in this</w:t>
      </w:r>
      <w:r>
        <w:t xml:space="preserve"> </w:t>
      </w:r>
      <w:r>
        <w:t xml:space="preserve">Purchase Order</w:t>
      </w:r>
      <w:r>
        <w:t xml:space="preserve">. All translated documents must be reviewed and approved by the Buyer's legal counsel before final acceptance.</w:t>
      </w:r>
    </w:p>
    <w:p>
      <w:pPr>
        <w:pStyle w:val="BodyText"/>
      </w:pPr>
      <w:r>
        <w:t xml:space="preserve">7. Confidentiality and Data Protection</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be bound by a strict non-disclosure agreement (NDA) covering all trade secrets, technical data, and proprietary information encountered during the engagement in</w:t>
      </w:r>
      <w:r>
        <w:t xml:space="preserve"> </w:t>
      </w:r>
      <w:r>
        <w:t xml:space="preserve">Uzbekistan Tashkent</w:t>
      </w:r>
      <w:r>
        <w:t xml:space="preserve">. No recordings, notes, or copies of any confidential material shall be retained by the</w:t>
      </w:r>
      <w:r>
        <w:t xml:space="preserve"> </w:t>
      </w:r>
      <w:r>
        <w:t xml:space="preserve">Translator Interpreter</w:t>
      </w:r>
      <w:r>
        <w:t xml:space="preserve"> </w:t>
      </w:r>
      <w:r>
        <w:t xml:space="preserve">or the Supplier after the conclusion of services. Violation of this clause shall result in immediate termination of this</w:t>
      </w:r>
      <w:r>
        <w:t xml:space="preserve"> </w:t>
      </w:r>
      <w:r>
        <w:t xml:space="preserve">Purchase Order</w:t>
      </w:r>
      <w:r>
        <w:t xml:space="preserve"> </w:t>
      </w:r>
      <w:r>
        <w:t xml:space="preserve">and legal action in accordance with the laws of the Republic of Uzbekistan.</w:t>
      </w:r>
    </w:p>
    <w:p>
      <w:pPr>
        <w:pStyle w:val="BodyText"/>
      </w:pPr>
      <w:r>
        <w:t xml:space="preserve">8.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commercial laws of the Republic of Uzbekistan. Any disputes arising from the interpretation or performance of this</w:t>
      </w:r>
      <w:r>
        <w:t xml:space="preserve"> </w:t>
      </w:r>
      <w:r>
        <w:t xml:space="preserve">Purchase Order</w:t>
      </w:r>
      <w:r>
        <w:t xml:space="preserve"> </w:t>
      </w:r>
      <w:r>
        <w:t xml:space="preserve">related to</w:t>
      </w:r>
      <w:r>
        <w:t xml:space="preserve"> </w:t>
      </w:r>
      <w:r>
        <w:t xml:space="preserve">Translator Interpreter</w:t>
      </w:r>
      <w:r>
        <w:t xml:space="preserve"> </w:t>
      </w:r>
      <w:r>
        <w:t xml:space="preserve">services in</w:t>
      </w:r>
      <w:r>
        <w:t xml:space="preserve"> </w:t>
      </w:r>
      <w:r>
        <w:t xml:space="preserve">Uzbekistan Tashkent</w:t>
      </w:r>
      <w:r>
        <w:t xml:space="preserve"> </w:t>
      </w:r>
      <w:r>
        <w:t xml:space="preserve">shall first be subject to good-faith negotiation between the parties. If unresolved within thirty (30) days, the dispute shall be submitted to arbitration under the rules of the International Chamber of Commerce (ICC) in Tashkent, Uzbekistan.</w:t>
      </w:r>
    </w:p>
    <w:p>
      <w:pPr>
        <w:pStyle w:val="BodyText"/>
      </w:pPr>
      <w:r>
        <w:t xml:space="preserve">9. Authorization and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Uzbekistan Tashkent</w:t>
      </w:r>
      <w:r>
        <w:t xml:space="preserve">.</w:t>
      </w:r>
    </w:p>
    <w:p>
      <w:pPr>
        <w:pStyle w:val="BodyText"/>
      </w:pPr>
      <w:r>
        <w:rPr>
          <w:bCs/>
          <w:b/>
        </w:rPr>
        <w:t xml:space="preserve">For the Buyer:</w:t>
      </w:r>
      <w:r>
        <w:br/>
      </w:r>
      <w:r>
        <w:t xml:space="preserve">GlobalBridge International Consulting LLC</w:t>
      </w:r>
    </w:p>
    <w:p>
      <w:pPr>
        <w:pStyle w:val="BodyText"/>
      </w:pPr>
      <w:r>
        <w:t xml:space="preserve">Name: Margaret Chen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Silk Road Language Solutions LLP</w:t>
      </w:r>
    </w:p>
    <w:p>
      <w:pPr>
        <w:pStyle w:val="BodyText"/>
      </w:pPr>
      <w:r>
        <w:t xml:space="preserve">Name: Aziz Karimov</w:t>
      </w:r>
      <w:r>
        <w:br/>
      </w:r>
      <w:r>
        <w:t xml:space="preserve">Title: Managing Partner</w:t>
      </w:r>
      <w:r>
        <w:br/>
      </w:r>
      <w:r>
        <w:t xml:space="preserve">Signature: _________________________</w:t>
      </w:r>
      <w:r>
        <w:br/>
      </w:r>
      <w:r>
        <w:t xml:space="preserve">Date: _________________________</w:t>
      </w:r>
    </w:p>
    <w:p>
      <w:pPr>
        <w:pStyle w:val="BodyText"/>
      </w:pPr>
      <w:r>
        <w:t xml:space="preserve">This Purchase Order (PO-2025-UT-0472) is a legally binding document upon execution by both parties. It authorizes the procurement of Translator Interpreter services to be delivered in Uzbekistan Tashkent. All communications regarding this Purchase Order shall be directed to the procurement offices listed above. This document is valid for a period of ninety (90) days from the date of issue.</w:t>
      </w:r>
    </w:p>
    <w:p>
      <w:pPr>
        <w:pStyle w:val="BodyText"/>
      </w:pPr>
      <w:r>
        <w:t xml:space="preserve">© 2025 GlobalBridge International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Uzbekistan Tashkent</dc:title>
  <dc:creator/>
  <dc:language>en</dc:language>
  <cp:keywords/>
  <dcterms:created xsi:type="dcterms:W3CDTF">2026-10-10T01:57:21Z</dcterms:created>
  <dcterms:modified xsi:type="dcterms:W3CDTF">2026-10-10T01:57:21Z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