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Academic Services Procurement – University Lecturer Engagement</w:t>
      </w:r>
    </w:p>
    <w:p>
      <w:pPr>
        <w:pStyle w:val="BodyText"/>
      </w:pPr>
      <w:r>
        <w:t xml:space="preserve">Republic of Algeria – Wilaya of Algiers</w:t>
      </w:r>
    </w:p>
    <w:bookmarkEnd w:id="20"/>
    <w:p>
      <w:pPr>
        <w:pStyle w:val="BodyText"/>
      </w:pPr>
      <w:r>
        <w:rPr>
          <w:bCs/>
          <w:b/>
        </w:rPr>
        <w:t xml:space="preserve">Purchase Order No.:</w:t>
      </w:r>
      <w:r>
        <w:t xml:space="preserve"> </w:t>
      </w:r>
      <w:r>
        <w:t xml:space="preserve">PO-ALG-2025-04782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Reference No.:</w:t>
      </w:r>
      <w:r>
        <w:t xml:space="preserve"> </w:t>
      </w:r>
      <w:r>
        <w:t xml:space="preserve">REF/UNIV/ALG/2025/0341</w:t>
      </w:r>
      <w:r>
        <w:br/>
      </w:r>
      <w:r>
        <w:rPr>
          <w:bCs/>
          <w:b/>
        </w:rPr>
        <w:t xml:space="preserve">Department:</w:t>
      </w:r>
      <w:r>
        <w:t xml:space="preserve"> </w:t>
      </w:r>
      <w:r>
        <w:t xml:space="preserve">Faculty of Sciences</w:t>
      </w:r>
      <w:r>
        <w:br/>
      </w:r>
      <w:r>
        <w:rPr>
          <w:bCs/>
          <w:b/>
        </w:rPr>
        <w:t xml:space="preserve">Procurement Method:</w:t>
      </w:r>
      <w:r>
        <w:t xml:space="preserve"> </w:t>
      </w:r>
      <w:r>
        <w:t xml:space="preserve">Direct Contract</w:t>
      </w:r>
    </w:p>
    <w:p>
      <w:pPr>
        <w:pStyle w:val="BodyText"/>
      </w:pPr>
      <w:r>
        <w:t xml:space="preserve">1. Purchasing Entity (Buyer)</w:t>
      </w:r>
    </w:p>
    <w:bookmarkStart w:id="21" w:name="institution-details"/>
    <w:p>
      <w:pPr>
        <w:pStyle w:val="Heading3"/>
      </w:pPr>
      <w:r>
        <w:t xml:space="preserve">Institution Details</w:t>
      </w:r>
    </w:p>
    <w:p>
      <w:pPr>
        <w:pStyle w:val="FirstParagraph"/>
      </w:pPr>
      <w:r>
        <w:rPr>
          <w:bCs/>
          <w:b/>
        </w:rPr>
        <w:t xml:space="preserve">Name:</w:t>
      </w:r>
      <w:r>
        <w:t xml:space="preserve"> </w:t>
      </w:r>
      <w:r>
        <w:t xml:space="preserve">University of Algiers (Université d'Alger)</w:t>
      </w:r>
    </w:p>
    <w:p>
      <w:pPr>
        <w:pStyle w:val="BodyText"/>
      </w:pPr>
      <w:r>
        <w:rPr>
          <w:bCs/>
          <w:b/>
        </w:rPr>
        <w:t xml:space="preserve">Address:</w:t>
      </w:r>
      <w:r>
        <w:t xml:space="preserve"> </w:t>
      </w:r>
      <w:r>
        <w:t xml:space="preserve">2, Rue Frantz Fanon, Hydra, 16000 Algiers, Algeria</w:t>
      </w:r>
    </w:p>
    <w:p>
      <w:pPr>
        <w:pStyle w:val="BodyText"/>
      </w:pPr>
      <w:r>
        <w:rPr>
          <w:bCs/>
          <w:b/>
        </w:rPr>
        <w:t xml:space="preserve">Phone:</w:t>
      </w:r>
      <w:r>
        <w:t xml:space="preserve"> </w:t>
      </w:r>
      <w:r>
        <w:t xml:space="preserve">+213 (0) 23 45 67 89</w:t>
      </w:r>
    </w:p>
    <w:p>
      <w:pPr>
        <w:pStyle w:val="BodyText"/>
      </w:pPr>
      <w:r>
        <w:rPr>
          <w:bCs/>
          <w:b/>
        </w:rPr>
        <w:t xml:space="preserve">Email:</w:t>
      </w:r>
      <w:r>
        <w:t xml:space="preserve"> </w:t>
      </w:r>
      <w:r>
        <w:t xml:space="preserve">procurement@univ-alger.dz</w:t>
      </w:r>
    </w:p>
    <w:p>
      <w:pPr>
        <w:pStyle w:val="BodyText"/>
      </w:pPr>
      <w:r>
        <w:rPr>
          <w:bCs/>
          <w:b/>
        </w:rPr>
        <w:t xml:space="preserve">Tax Identification (NIF):</w:t>
      </w:r>
      <w:r>
        <w:t xml:space="preserve"> </w:t>
      </w:r>
      <w:r>
        <w:t xml:space="preserve">000123456789012</w:t>
      </w:r>
    </w:p>
    <w:bookmarkEnd w:id="21"/>
    <w:bookmarkStart w:id="22" w:name="authorized-signatory"/>
    <w:p>
      <w:pPr>
        <w:pStyle w:val="Heading3"/>
      </w:pPr>
      <w:r>
        <w:t xml:space="preserve">Authorized Signatory</w:t>
      </w:r>
    </w:p>
    <w:p>
      <w:pPr>
        <w:pStyle w:val="FirstParagraph"/>
      </w:pPr>
      <w:r>
        <w:rPr>
          <w:bCs/>
          <w:b/>
        </w:rPr>
        <w:t xml:space="preserve">Name:</w:t>
      </w:r>
      <w:r>
        <w:t xml:space="preserve"> </w:t>
      </w:r>
      <w:r>
        <w:t xml:space="preserve">Prof. Dr. Ahmed Benali</w:t>
      </w:r>
    </w:p>
    <w:p>
      <w:pPr>
        <w:pStyle w:val="BodyText"/>
      </w:pPr>
      <w:r>
        <w:rPr>
          <w:bCs/>
          <w:b/>
        </w:rPr>
        <w:t xml:space="preserve">Title:</w:t>
      </w:r>
      <w:r>
        <w:t xml:space="preserve"> </w:t>
      </w:r>
      <w:r>
        <w:t xml:space="preserve">Vice-Rector for Academic Affairs</w:t>
      </w:r>
    </w:p>
    <w:p>
      <w:pPr>
        <w:pStyle w:val="BodyText"/>
      </w:pPr>
      <w:r>
        <w:rPr>
          <w:bCs/>
          <w:b/>
        </w:rPr>
        <w:t xml:space="preserve">Department:</w:t>
      </w:r>
      <w:r>
        <w:t xml:space="preserve"> </w:t>
      </w:r>
      <w:r>
        <w:t xml:space="preserve">Office of Academic Procurement</w:t>
      </w:r>
    </w:p>
    <w:p>
      <w:pPr>
        <w:pStyle w:val="BodyText"/>
      </w:pPr>
      <w:r>
        <w:rPr>
          <w:bCs/>
          <w:b/>
        </w:rPr>
        <w:t xml:space="preserve">Position Code:</w:t>
      </w:r>
      <w:r>
        <w:t xml:space="preserve"> </w:t>
      </w:r>
      <w:r>
        <w:t xml:space="preserve">VR-AC-001</w:t>
      </w:r>
    </w:p>
    <w:bookmarkEnd w:id="22"/>
    <w:p>
      <w:pPr>
        <w:pStyle w:val="BodyText"/>
      </w:pPr>
      <w:r>
        <w:t xml:space="preserve">2. Supplier / Service Provider (University Lecturer)</w:t>
      </w:r>
    </w:p>
    <w:bookmarkStart w:id="23" w:name="lecturer-details"/>
    <w:p>
      <w:pPr>
        <w:pStyle w:val="Heading3"/>
      </w:pPr>
      <w:r>
        <w:t xml:space="preserve">Lecturer Details</w:t>
      </w:r>
    </w:p>
    <w:p>
      <w:pPr>
        <w:pStyle w:val="FirstParagraph"/>
      </w:pPr>
      <w:r>
        <w:rPr>
          <w:bCs/>
          <w:b/>
        </w:rPr>
        <w:t xml:space="preserve">Full Name:</w:t>
      </w:r>
      <w:r>
        <w:t xml:space="preserve"> </w:t>
      </w:r>
      <w:r>
        <w:t xml:space="preserve">Dr. Yasmine Khelifi</w:t>
      </w:r>
    </w:p>
    <w:p>
      <w:pPr>
        <w:pStyle w:val="BodyText"/>
      </w:pPr>
      <w:r>
        <w:rPr>
          <w:bCs/>
          <w:b/>
        </w:rPr>
        <w:t xml:space="preserve">Professional Title:</w:t>
      </w:r>
      <w:r>
        <w:t xml:space="preserve"> </w:t>
      </w:r>
      <w:r>
        <w:t xml:space="preserve">University Lecturer (Maître de Conférences)</w:t>
      </w:r>
    </w:p>
    <w:p>
      <w:pPr>
        <w:pStyle w:val="BodyText"/>
      </w:pPr>
      <w:r>
        <w:rPr>
          <w:bCs/>
          <w:b/>
        </w:rPr>
        <w:t xml:space="preserve">Specialization:</w:t>
      </w:r>
      <w:r>
        <w:t xml:space="preserve"> </w:t>
      </w:r>
      <w:r>
        <w:t xml:space="preserve">Applied Mathematics and Computational Sciences</w:t>
      </w:r>
    </w:p>
    <w:p>
      <w:pPr>
        <w:pStyle w:val="BodyText"/>
      </w:pPr>
      <w:r>
        <w:rPr>
          <w:bCs/>
          <w:b/>
        </w:rPr>
        <w:t xml:space="preserve">Professional ID (CIN):</w:t>
      </w:r>
      <w:r>
        <w:t xml:space="preserve"> </w:t>
      </w:r>
      <w:r>
        <w:t xml:space="preserve">189 045 678 901 234</w:t>
      </w:r>
    </w:p>
    <w:p>
      <w:pPr>
        <w:pStyle w:val="BodyText"/>
      </w:pPr>
      <w:r>
        <w:rPr>
          <w:bCs/>
          <w:b/>
        </w:rPr>
        <w:t xml:space="preserve">Address:</w:t>
      </w:r>
      <w:r>
        <w:t xml:space="preserve"> </w:t>
      </w:r>
      <w:r>
        <w:t xml:space="preserve">14, Rue Didouche Mourad, El Biar, 16030 Algiers, Algeria</w:t>
      </w:r>
    </w:p>
    <w:bookmarkEnd w:id="23"/>
    <w:bookmarkStart w:id="24" w:name="banking-information"/>
    <w:p>
      <w:pPr>
        <w:pStyle w:val="Heading3"/>
      </w:pPr>
      <w:r>
        <w:t xml:space="preserve">Banking Information</w:t>
      </w:r>
    </w:p>
    <w:p>
      <w:pPr>
        <w:pStyle w:val="FirstParagraph"/>
      </w:pPr>
      <w:r>
        <w:rPr>
          <w:bCs/>
          <w:b/>
        </w:rPr>
        <w:t xml:space="preserve">Bank:</w:t>
      </w:r>
      <w:r>
        <w:t xml:space="preserve"> </w:t>
      </w:r>
      <w:r>
        <w:t xml:space="preserve">Banque d'Algérie – Algiers Central Branch</w:t>
      </w:r>
    </w:p>
    <w:p>
      <w:pPr>
        <w:pStyle w:val="BodyText"/>
      </w:pPr>
      <w:r>
        <w:rPr>
          <w:bCs/>
          <w:b/>
        </w:rPr>
        <w:t xml:space="preserve">Account Name:</w:t>
      </w:r>
      <w:r>
        <w:t xml:space="preserve"> </w:t>
      </w:r>
      <w:r>
        <w:t xml:space="preserve">Yasmine Khelifi</w:t>
      </w:r>
    </w:p>
    <w:p>
      <w:pPr>
        <w:pStyle w:val="BodyText"/>
      </w:pPr>
      <w:r>
        <w:rPr>
          <w:bCs/>
          <w:b/>
        </w:rPr>
        <w:t xml:space="preserve">IBAN:</w:t>
      </w:r>
      <w:r>
        <w:t xml:space="preserve"> </w:t>
      </w:r>
      <w:r>
        <w:t xml:space="preserve">DZ76 0002 0001 2345 6789 0123 456</w:t>
      </w:r>
    </w:p>
    <w:p>
      <w:pPr>
        <w:pStyle w:val="BodyText"/>
      </w:pPr>
      <w:r>
        <w:rPr>
          <w:bCs/>
          <w:b/>
        </w:rPr>
        <w:t xml:space="preserve">RI/BE:</w:t>
      </w:r>
      <w:r>
        <w:t xml:space="preserve"> </w:t>
      </w:r>
      <w:r>
        <w:t xml:space="preserve">00020001234567890123456</w:t>
      </w:r>
    </w:p>
    <w:bookmarkEnd w:id="24"/>
    <w:p>
      <w:pPr>
        <w:pStyle w:val="BodyText"/>
      </w:pPr>
      <w:r>
        <w:t xml:space="preserve">3. Description of Services – University Lecturer Engagement</w:t>
      </w:r>
    </w:p>
    <w:p>
      <w:pPr>
        <w:pStyle w:val="BodyText"/>
      </w:pPr>
      <w:r>
        <w:t xml:space="preserve">This</w:t>
      </w:r>
      <w:r>
        <w:t xml:space="preserve"> </w:t>
      </w:r>
      <w:r>
        <w:t xml:space="preserve">Purchase Order</w:t>
      </w:r>
      <w:r>
        <w:t xml:space="preserve"> </w:t>
      </w:r>
      <w:r>
        <w:t xml:space="preserve">is issued by the University of Algiers to formally engage the services of a qualified</w:t>
      </w:r>
      <w:r>
        <w:t xml:space="preserve"> </w:t>
      </w:r>
      <w:r>
        <w:t xml:space="preserve">University Lecturer</w:t>
      </w:r>
      <w:r>
        <w:t xml:space="preserve"> </w:t>
      </w:r>
      <w:r>
        <w:t xml:space="preserve">for the academic year 2025–2026. The engagement is governed by the Algerian Higher Education and Scientific Research Code (Law No. 88-11 of 26 February 1988, as amended) and the applicable regulations of the Ministry of Higher Education and Scientific Research of the Republic of Algeria.</w:t>
      </w:r>
    </w:p>
    <w:p>
      <w:pPr>
        <w:pStyle w:val="BodyText"/>
      </w:pPr>
      <w:r>
        <w:t xml:space="preserve">The</w:t>
      </w:r>
      <w:r>
        <w:t xml:space="preserve"> </w:t>
      </w:r>
      <w:r>
        <w:t xml:space="preserve">University Lecturer</w:t>
      </w:r>
      <w:r>
        <w:t xml:space="preserve"> </w:t>
      </w:r>
      <w:r>
        <w:t xml:space="preserve">shall be responsible for delivering the following academic duties within the Faculty of Sciences, located in Algiers, Algeria: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Lecture delivery – "Advanced Numerical Methods" (Master 2 level), 3 hours/week</w:t>
            </w:r>
          </w:p>
        </w:tc>
        <w:tc>
          <w:tcPr/>
          <w:p>
            <w:pPr>
              <w:pStyle w:val="Compact"/>
              <w:jc w:val="left"/>
            </w:pPr>
            <w:r>
              <w:t xml:space="preserve">16 weeks</w:t>
            </w:r>
          </w:p>
        </w:tc>
        <w:tc>
          <w:tcPr/>
          <w:p>
            <w:pPr>
              <w:pStyle w:val="Compact"/>
              <w:jc w:val="left"/>
            </w:pPr>
            <w:r>
              <w:t xml:space="preserve">Week</w:t>
            </w:r>
          </w:p>
        </w:tc>
        <w:tc>
          <w:tcPr/>
          <w:p>
            <w:pPr>
              <w:pStyle w:val="Compact"/>
              <w:jc w:val="left"/>
            </w:pPr>
            <w:r>
              <w:t xml:space="preserve">18,000</w:t>
            </w:r>
          </w:p>
        </w:tc>
        <w:tc>
          <w:tcPr/>
          <w:p>
            <w:pPr>
              <w:pStyle w:val="Compact"/>
              <w:jc w:val="left"/>
            </w:pPr>
            <w:r>
              <w:t xml:space="preserve">288,000</w:t>
            </w:r>
          </w:p>
        </w:tc>
      </w:tr>
      <w:tr>
        <w:tc>
          <w:tcPr/>
          <w:p>
            <w:pPr>
              <w:pStyle w:val="Compact"/>
              <w:jc w:val="left"/>
            </w:pPr>
            <w:r>
              <w:t xml:space="preserve">02</w:t>
            </w:r>
          </w:p>
        </w:tc>
        <w:tc>
          <w:tcPr/>
          <w:p>
            <w:pPr>
              <w:pStyle w:val="Compact"/>
              <w:jc w:val="left"/>
            </w:pPr>
            <w:r>
              <w:t xml:space="preserve">Supervision of 6 Master's thesis projects (research guidance)</w:t>
            </w:r>
          </w:p>
        </w:tc>
        <w:tc>
          <w:tcPr/>
          <w:p>
            <w:pPr>
              <w:pStyle w:val="Compact"/>
              <w:jc w:val="left"/>
            </w:pPr>
            <w:r>
              <w:t xml:space="preserve">1 academic year</w:t>
            </w:r>
          </w:p>
        </w:tc>
        <w:tc>
          <w:tcPr/>
          <w:p>
            <w:pPr>
              <w:pStyle w:val="Compact"/>
              <w:jc w:val="left"/>
            </w:pPr>
            <w:r>
              <w:t xml:space="preserve">Project</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03</w:t>
            </w:r>
          </w:p>
        </w:tc>
        <w:tc>
          <w:tcPr/>
          <w:p>
            <w:pPr>
              <w:pStyle w:val="Compact"/>
              <w:jc w:val="left"/>
            </w:pPr>
            <w:r>
              <w:t xml:space="preserve">Examination and evaluation – final written and oral exams (2 sessions)</w:t>
            </w:r>
          </w:p>
        </w:tc>
        <w:tc>
          <w:tcPr/>
          <w:p>
            <w:pPr>
              <w:pStyle w:val="Compact"/>
              <w:jc w:val="left"/>
            </w:pPr>
            <w:r>
              <w:t xml:space="preserve">2 sessions</w:t>
            </w:r>
          </w:p>
        </w:tc>
        <w:tc>
          <w:tcPr/>
          <w:p>
            <w:pPr>
              <w:pStyle w:val="Compact"/>
              <w:jc w:val="left"/>
            </w:pPr>
            <w:r>
              <w:t xml:space="preserve">Session</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04</w:t>
            </w:r>
          </w:p>
        </w:tc>
        <w:tc>
          <w:tcPr/>
          <w:p>
            <w:pPr>
              <w:pStyle w:val="Compact"/>
              <w:jc w:val="left"/>
            </w:pPr>
            <w:r>
              <w:t xml:space="preserve">Curriculum development and syllabus revision for 2 courses</w:t>
            </w:r>
          </w:p>
        </w:tc>
        <w:tc>
          <w:tcPr/>
          <w:p>
            <w:pPr>
              <w:pStyle w:val="Compact"/>
              <w:jc w:val="left"/>
            </w:pPr>
            <w:r>
              <w:t xml:space="preserve">1 semester</w:t>
            </w:r>
          </w:p>
        </w:tc>
        <w:tc>
          <w:tcPr/>
          <w:p>
            <w:pPr>
              <w:pStyle w:val="Compact"/>
              <w:jc w:val="left"/>
            </w:pPr>
            <w:r>
              <w:t xml:space="preserve">Course</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05</w:t>
            </w:r>
          </w:p>
        </w:tc>
        <w:tc>
          <w:tcPr/>
          <w:p>
            <w:pPr>
              <w:pStyle w:val="Compact"/>
              <w:jc w:val="left"/>
            </w:pPr>
            <w:r>
              <w:t xml:space="preserve">Participation in academic committee meetings and departmental seminars (monthly)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8,000</w:t>
            </w:r>
          </w:p>
        </w:tc>
        <w:tc>
          <w:tcPr/>
          <w:p>
            <w:pPr>
              <w:pStyle w:val="Compact"/>
              <w:jc w:val="left"/>
            </w:pPr>
            <w:r>
              <w:t xml:space="preserve">96,000</w:t>
            </w:r>
          </w:p>
        </w:tc>
      </w:tr>
    </w:tbl>
    <w:p>
      <w:pPr>
        <w:pStyle w:val="BodyText"/>
      </w:pPr>
      <w:r>
        <w:rPr>
          <w:bCs/>
          <w:b/>
        </w:rPr>
        <w:t xml:space="preserve">Subtotal:</w:t>
      </w:r>
      <w:r>
        <w:t xml:space="preserve"> </w:t>
      </w:r>
      <w:r>
        <w:t xml:space="preserve">774,000.00 DZD</w:t>
      </w:r>
    </w:p>
    <w:p>
      <w:pPr>
        <w:pStyle w:val="BodyText"/>
      </w:pPr>
      <w:r>
        <w:rPr>
          <w:bCs/>
          <w:b/>
        </w:rPr>
        <w:t xml:space="preserve">VAT (19%):</w:t>
      </w:r>
      <w:r>
        <w:t xml:space="preserve"> </w:t>
      </w:r>
      <w:r>
        <w:t xml:space="preserve">147,060.00 DZD</w:t>
      </w:r>
    </w:p>
    <w:p>
      <w:pPr>
        <w:pStyle w:val="BodyText"/>
      </w:pPr>
      <w:r>
        <w:rPr>
          <w:bCs/>
          <w:b/>
        </w:rPr>
        <w:t xml:space="preserve">Grand Total:</w:t>
      </w:r>
      <w:r>
        <w:t xml:space="preserve"> </w:t>
      </w:r>
      <w:r>
        <w:t xml:space="preserve">921,060.00 DZD</w:t>
      </w:r>
    </w:p>
    <w:p>
      <w:pPr>
        <w:pStyle w:val="BodyText"/>
      </w:pPr>
      <w:r>
        <w:rPr>
          <w:iCs/>
          <w:i/>
        </w:rPr>
        <w:t xml:space="preserve">(Nine Hundred Twenty-One Thousand and Sixty Algerian Dinars)</w:t>
      </w:r>
    </w:p>
    <w:p>
      <w:pPr>
        <w:pStyle w:val="BodyText"/>
      </w:pPr>
      <w:r>
        <w:t xml:space="preserve">4. Terms and Conditions</w:t>
      </w:r>
    </w:p>
    <w:p>
      <w:pPr>
        <w:numPr>
          <w:ilvl w:val="0"/>
          <w:numId w:val="1001"/>
        </w:numPr>
        <w:pStyle w:val="Compact"/>
      </w:pPr>
      <w:r>
        <w:rPr>
          <w:bCs/>
          <w:b/>
        </w:rPr>
        <w:t xml:space="preserve">Commencement Date:</w:t>
      </w:r>
      <w:r>
        <w:t xml:space="preserve"> </w:t>
      </w:r>
      <w:r>
        <w:t xml:space="preserve">The</w:t>
      </w:r>
      <w:r>
        <w:t xml:space="preserve"> </w:t>
      </w:r>
      <w:r>
        <w:t xml:space="preserve">University Lecturer</w:t>
      </w:r>
      <w:r>
        <w:t xml:space="preserve"> </w:t>
      </w:r>
      <w:r>
        <w:t xml:space="preserve">shall commence all academic duties no later than 01 October 2025, in accordance with the official academic calendar of the University of Algiers, Algeria.</w:t>
      </w:r>
    </w:p>
    <w:p>
      <w:pPr>
        <w:numPr>
          <w:ilvl w:val="0"/>
          <w:numId w:val="1001"/>
        </w:numPr>
        <w:pStyle w:val="Compact"/>
      </w:pPr>
      <w:r>
        <w:rPr>
          <w:bCs/>
          <w:b/>
        </w:rPr>
        <w:t xml:space="preserve">Performance Standards:</w:t>
      </w:r>
      <w:r>
        <w:t xml:space="preserve"> </w:t>
      </w:r>
      <w:r>
        <w:t xml:space="preserve">The</w:t>
      </w:r>
      <w:r>
        <w:t xml:space="preserve"> </w:t>
      </w:r>
      <w:r>
        <w:t xml:space="preserve">University Lecturer</w:t>
      </w:r>
      <w:r>
        <w:t xml:space="preserve"> </w:t>
      </w:r>
      <w:r>
        <w:t xml:space="preserve">shall maintain a minimum student satisfaction rating of 75% as assessed through the university's internal evaluation system. Failure to meet this threshold for two consecutive semesters may result in termination of this</w:t>
      </w:r>
      <w:r>
        <w:t xml:space="preserve"> </w:t>
      </w:r>
      <w:r>
        <w:t xml:space="preserve">Purchase Order</w:t>
      </w:r>
      <w:r>
        <w:t xml:space="preserve">.</w:t>
      </w:r>
    </w:p>
    <w:p>
      <w:pPr>
        <w:numPr>
          <w:ilvl w:val="0"/>
          <w:numId w:val="1001"/>
        </w:numPr>
        <w:pStyle w:val="Compact"/>
      </w:pPr>
      <w:r>
        <w:rPr>
          <w:bCs/>
          <w:b/>
        </w:rPr>
        <w:t xml:space="preserve">Payment Schedule:</w:t>
      </w:r>
      <w:r>
        <w:t xml:space="preserve"> </w:t>
      </w:r>
      <w:r>
        <w:t xml:space="preserve">Payment shall be made in four (4) equal quarterly installments via bank transfer to the account specified in Section 2. The first installment is due within 30 days of the commencement date. All payments are subject to the submission of valid invoices and timesheets approved by the Head of Department.</w:t>
      </w:r>
    </w:p>
    <w:p>
      <w:pPr>
        <w:numPr>
          <w:ilvl w:val="0"/>
          <w:numId w:val="1001"/>
        </w:numPr>
        <w:pStyle w:val="Compact"/>
      </w:pPr>
      <w:r>
        <w:rPr>
          <w:bCs/>
          <w:b/>
        </w:rPr>
        <w:t xml:space="preserve">Compliance with Algerian Law:</w:t>
      </w:r>
      <w:r>
        <w:t xml:space="preserve"> </w:t>
      </w:r>
      <w:r>
        <w:t xml:space="preserve">This</w:t>
      </w:r>
      <w:r>
        <w:t xml:space="preserve"> </w:t>
      </w:r>
      <w:r>
        <w:t xml:space="preserve">Purchase Order</w:t>
      </w:r>
      <w:r>
        <w:t xml:space="preserve"> </w:t>
      </w:r>
      <w:r>
        <w:t xml:space="preserve">is governed by the laws of the People's Democratic Republic of Algeria. Any disputes arising from this engagement shall be resolved through the competent administrative courts in Algiers, Algeria, in accordance with Algerian public procurement regulations (Law No. 23-12 of 25 February 2023).</w:t>
      </w:r>
    </w:p>
    <w:p>
      <w:pPr>
        <w:numPr>
          <w:ilvl w:val="0"/>
          <w:numId w:val="1001"/>
        </w:numPr>
        <w:pStyle w:val="Compact"/>
      </w:pPr>
      <w:r>
        <w:rPr>
          <w:bCs/>
          <w:b/>
        </w:rPr>
        <w:t xml:space="preserve">Confidentiality:</w:t>
      </w:r>
      <w:r>
        <w:t xml:space="preserve"> </w:t>
      </w:r>
      <w:r>
        <w:t xml:space="preserve">The</w:t>
      </w:r>
      <w:r>
        <w:t xml:space="preserve"> </w:t>
      </w:r>
      <w:r>
        <w:t xml:space="preserve">University Lecturer</w:t>
      </w:r>
      <w:r>
        <w:t xml:space="preserve"> </w:t>
      </w:r>
      <w:r>
        <w:t xml:space="preserve">shall treat all student records, examination materials, and institutional data as strictly confidential.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Intellectual Property:</w:t>
      </w:r>
      <w:r>
        <w:t xml:space="preserve"> </w:t>
      </w:r>
      <w:r>
        <w:t xml:space="preserve">All course materials, lecture notes, and curriculum documents developed specifically for the University of Algiers under this</w:t>
      </w:r>
      <w:r>
        <w:t xml:space="preserve"> </w:t>
      </w:r>
      <w:r>
        <w:t xml:space="preserve">Purchase Order</w:t>
      </w:r>
      <w:r>
        <w:t xml:space="preserve"> </w:t>
      </w:r>
      <w:r>
        <w:t xml:space="preserve">shall remain the property of the institution. The</w:t>
      </w:r>
      <w:r>
        <w:t xml:space="preserve"> </w:t>
      </w:r>
      <w:r>
        <w:t xml:space="preserve">University Lecturer</w:t>
      </w:r>
      <w:r>
        <w:t xml:space="preserve"> </w:t>
      </w:r>
      <w:r>
        <w:t xml:space="preserve">retains the right to publish original research independently.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termination, the</w:t>
      </w:r>
      <w:r>
        <w:t xml:space="preserve"> </w:t>
      </w:r>
      <w:r>
        <w:t xml:space="preserve">University Lecturer</w:t>
      </w:r>
      <w:r>
        <w:t xml:space="preserve"> </w:t>
      </w:r>
      <w:r>
        <w:t xml:space="preserve">shall be compensated for all services rendered up to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Algiers metropolitan area.</w:t>
      </w:r>
    </w:p>
    <w:p>
      <w:pPr>
        <w:numPr>
          <w:ilvl w:val="0"/>
          <w:numId w:val="1001"/>
        </w:numPr>
        <w:pStyle w:val="Compact"/>
      </w:pPr>
      <w:r>
        <w:rPr>
          <w:bCs/>
          <w:b/>
        </w:rPr>
        <w:t xml:space="preserve">Working Location:</w:t>
      </w:r>
      <w:r>
        <w:t xml:space="preserve"> </w:t>
      </w:r>
      <w:r>
        <w:t xml:space="preserve">All duties shall be performed at the University of Algiers campus, Hydra, Algiers, Algeria, unless otherwise agreed in writing by both parties.</w:t>
      </w:r>
    </w:p>
    <w:p>
      <w:pPr>
        <w:numPr>
          <w:ilvl w:val="0"/>
          <w:numId w:val="1001"/>
        </w:numPr>
        <w:pStyle w:val="Compact"/>
      </w:pPr>
      <w:r>
        <w:rPr>
          <w:bCs/>
          <w:b/>
        </w:rPr>
        <w:t xml:space="preserve">Anti-Corruption:</w:t>
      </w:r>
      <w:r>
        <w:t xml:space="preserve"> </w:t>
      </w:r>
      <w:r>
        <w:t xml:space="preserve">The</w:t>
      </w:r>
      <w:r>
        <w:t xml:space="preserve"> </w:t>
      </w:r>
      <w:r>
        <w:t xml:space="preserve">University Lecturer</w:t>
      </w:r>
      <w:r>
        <w:t xml:space="preserve"> </w:t>
      </w:r>
      <w:r>
        <w:t xml:space="preserve">warrants that no bribe, kickback, or improper payment has been made or will be made in connection with this</w:t>
      </w:r>
      <w:r>
        <w:t xml:space="preserve"> </w:t>
      </w:r>
      <w:r>
        <w:t xml:space="preserve">Purchase Order</w:t>
      </w:r>
      <w:r>
        <w:t xml:space="preserve">, in full compliance with Algerian anti-corruption legislation.</w:t>
      </w:r>
    </w:p>
    <w:p>
      <w:pPr>
        <w:pStyle w:val="FirstParagraph"/>
      </w:pPr>
      <w:r>
        <w:t xml:space="preserve">5. 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University Lecturer</w:t>
      </w:r>
      <w:r>
        <w:t xml:space="preserve"> </w:t>
      </w:r>
      <w:r>
        <w:t xml:space="preserve">at the University of Algiers, Algeria. This document constitutes a binding agreement effective from the date of the last signature.</w:t>
      </w:r>
    </w:p>
    <w:p>
      <w:pPr>
        <w:pStyle w:val="BodyText"/>
      </w:pPr>
      <w:r>
        <w:rPr>
          <w:bCs/>
          <w:b/>
        </w:rPr>
        <w:t xml:space="preserve">For the Purchasing Entity</w:t>
      </w:r>
    </w:p>
    <w:p>
      <w:pPr>
        <w:pStyle w:val="BodyText"/>
      </w:pPr>
      <w:r>
        <w:t xml:space="preserve">University of Algiers, Algeria</w:t>
      </w:r>
    </w:p>
    <w:p>
      <w:pPr>
        <w:pStyle w:val="BodyText"/>
      </w:pPr>
      <w:r>
        <w:t xml:space="preserve">Prof. Dr. Ahmed Benali</w:t>
      </w:r>
      <w:r>
        <w:br/>
      </w:r>
      <w:r>
        <w:t xml:space="preserve">Vice-Rector for Academic Affairs</w:t>
      </w:r>
      <w:r>
        <w:br/>
      </w:r>
      <w:r>
        <w:t xml:space="preserve">Date: _______________    Signature &amp; Stamp</w:t>
      </w:r>
    </w:p>
    <w:p>
      <w:pPr>
        <w:pStyle w:val="BodyText"/>
      </w:pPr>
      <w:r>
        <w:rPr>
          <w:bCs/>
          <w:b/>
        </w:rPr>
        <w:t xml:space="preserve">For the Service Provider</w:t>
      </w:r>
    </w:p>
    <w:p>
      <w:pPr>
        <w:pStyle w:val="BodyText"/>
      </w:pPr>
      <w:r>
        <w:t xml:space="preserve">University Lecturer</w:t>
      </w:r>
    </w:p>
    <w:p>
      <w:pPr>
        <w:pStyle w:val="BodyText"/>
      </w:pPr>
      <w:r>
        <w:t xml:space="preserve">Dr. Yasmine Khelifi</w:t>
      </w:r>
      <w:r>
        <w:br/>
      </w:r>
      <w:r>
        <w:t xml:space="preserve">Maître de Conférences</w:t>
      </w:r>
      <w:r>
        <w:br/>
      </w:r>
      <w:r>
        <w:t xml:space="preserve">Date: _______________    Signature</w:t>
      </w:r>
    </w:p>
    <w:p>
      <w:pPr>
        <w:pStyle w:val="BodyText"/>
      </w:pPr>
      <w:r>
        <w:t xml:space="preserve">This Purchase Order (PO-ALG-2025-04782) was issued by the Office of Academic Procurement, University of Algiers, Algeria. For inquiries, contact procurement@univ-alger.dz or visit the Procurement Office, Building C, Hydra Campus, Algiers 16000, Algeria.</w:t>
      </w:r>
    </w:p>
    <w:p>
      <w:pPr>
        <w:pStyle w:val="BodyText"/>
      </w:pPr>
      <w:r>
        <w:t xml:space="preserve">Document Classification: Official – Internal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Algeria Algiers</dc:title>
  <dc:creator/>
  <dc:language>en</dc:language>
  <cp:keywords/>
  <dcterms:created xsi:type="dcterms:W3CDTF">2026-10-10T02:35:07Z</dcterms:created>
  <dcterms:modified xsi:type="dcterms:W3CDTF">2026-10-10T02:35:07Z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