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Engagement of University Lecturer Services</w:t>
      </w:r>
    </w:p>
    <w:p>
      <w:pPr>
        <w:pStyle w:val="BodyText"/>
      </w:pPr>
      <w:r>
        <w:t xml:space="preserve">PO No.: ULM-2025-04782</w:t>
      </w:r>
    </w:p>
    <w:p>
      <w:pPr>
        <w:pStyle w:val="BodyText"/>
      </w:pPr>
      <w:r>
        <w:t xml:space="preserve">Canada Montreal — Quebec Province</w:t>
      </w:r>
    </w:p>
    <w:bookmarkEnd w:id="20"/>
    <w:bookmarkStart w:id="21" w:name="issuing-institution-buyer"/>
    <w:p>
      <w:pPr>
        <w:pStyle w:val="Heading3"/>
      </w:pPr>
      <w:r>
        <w:t xml:space="preserve">Issuing Institution (Buyer)</w:t>
      </w:r>
    </w:p>
    <w:p>
      <w:pPr>
        <w:pStyle w:val="FirstParagraph"/>
      </w:pPr>
      <w:r>
        <w:rPr>
          <w:bCs/>
          <w:b/>
        </w:rPr>
        <w:t xml:space="preserve">Université du Québec à Montréal (UQAM)</w:t>
      </w:r>
    </w:p>
    <w:p>
      <w:pPr>
        <w:pStyle w:val="BodyText"/>
      </w:pPr>
      <w:r>
        <w:t xml:space="preserve">405 Rue Sainte-Catherine Est</w:t>
      </w:r>
    </w:p>
    <w:p>
      <w:pPr>
        <w:pStyle w:val="BodyText"/>
      </w:pPr>
      <w:r>
        <w:t xml:space="preserve">Montreal, Quebec H2L 2C1</w:t>
      </w:r>
    </w:p>
    <w:p>
      <w:pPr>
        <w:pStyle w:val="BodyText"/>
      </w:pPr>
      <w:r>
        <w:t xml:space="preserve">Canada</w:t>
      </w:r>
    </w:p>
    <w:p>
      <w:pPr>
        <w:pStyle w:val="BodyText"/>
      </w:pPr>
      <w:r>
        <w:t xml:space="preserve">Tel: +1 (514) 987-3000</w:t>
      </w:r>
    </w:p>
    <w:p>
      <w:pPr>
        <w:pStyle w:val="BodyText"/>
      </w:pPr>
      <w:r>
        <w:t xml:space="preserve">Email: procurement@uqam.ca</w:t>
      </w:r>
    </w:p>
    <w:p>
      <w:pPr>
        <w:pStyle w:val="BodyText"/>
      </w:pPr>
      <w:r>
        <w:t xml:space="preserve">QST No.: 1234 567 89 0001</w:t>
      </w:r>
    </w:p>
    <w:bookmarkEnd w:id="21"/>
    <w:bookmarkStart w:id="22" w:name="service-provider-university-lecturer"/>
    <w:p>
      <w:pPr>
        <w:pStyle w:val="Heading3"/>
      </w:pPr>
      <w:r>
        <w:t xml:space="preserve">Service Provider (University Lecturer)</w:t>
      </w:r>
    </w:p>
    <w:p>
      <w:pPr>
        <w:pStyle w:val="FirstParagraph"/>
      </w:pPr>
      <w:r>
        <w:rPr>
          <w:bCs/>
          <w:b/>
        </w:rPr>
        <w:t xml:space="preserve">Dr. Émile Beauchamp, Ph.D.</w:t>
      </w:r>
    </w:p>
    <w:p>
      <w:pPr>
        <w:pStyle w:val="BodyText"/>
      </w:pPr>
      <w:r>
        <w:t xml:space="preserve">Independent University Lecturer</w:t>
      </w:r>
    </w:p>
    <w:p>
      <w:pPr>
        <w:pStyle w:val="BodyText"/>
      </w:pPr>
      <w:r>
        <w:t xml:space="preserve">2847 Avenue des Pins</w:t>
      </w:r>
    </w:p>
    <w:p>
      <w:pPr>
        <w:pStyle w:val="BodyText"/>
      </w:pPr>
      <w:r>
        <w:t xml:space="preserve">Montreal, Quebec H3T 1B4</w:t>
      </w:r>
    </w:p>
    <w:p>
      <w:pPr>
        <w:pStyle w:val="BodyText"/>
      </w:pPr>
      <w:r>
        <w:t xml:space="preserve">Canada</w:t>
      </w:r>
    </w:p>
    <w:p>
      <w:pPr>
        <w:pStyle w:val="BodyText"/>
      </w:pPr>
      <w:r>
        <w:t xml:space="preserve">Tel: +1 (514) 555-0192</w:t>
      </w:r>
    </w:p>
    <w:p>
      <w:pPr>
        <w:pStyle w:val="BodyText"/>
      </w:pPr>
      <w:r>
        <w:t xml:space="preserve">Email: e.beauchamp@lecturer.ca</w:t>
      </w:r>
    </w:p>
    <w:p>
      <w:pPr>
        <w:pStyle w:val="BodyText"/>
      </w:pPr>
      <w:r>
        <w:t xml:space="preserve">Business No.: 9876 543 21 0001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Delivery/Commencement Date:</w:t>
      </w:r>
      <w:r>
        <w:t xml:space="preserve"> </w:t>
      </w:r>
      <w:r>
        <w:t xml:space="preserve">September 1, 2025</w:t>
      </w:r>
    </w:p>
    <w:p>
      <w:pPr>
        <w:pStyle w:val="BodyText"/>
      </w:pPr>
      <w:r>
        <w:rPr>
          <w:bCs/>
          <w:b/>
        </w:rPr>
        <w:t xml:space="preserve">Completion Date:</w:t>
      </w:r>
      <w:r>
        <w:t xml:space="preserve"> </w:t>
      </w:r>
      <w:r>
        <w:t xml:space="preserve">April 30, 2026</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Governing Jurisdiction:</w:t>
      </w:r>
      <w:r>
        <w:t xml:space="preserve"> </w:t>
      </w:r>
      <w:r>
        <w:t xml:space="preserve">Province of Quebec, Canada</w:t>
      </w:r>
    </w:p>
    <w:bookmarkEnd w:id="23"/>
    <w:bookmarkStart w:id="24" w:name="department-reference"/>
    <w:p>
      <w:pPr>
        <w:pStyle w:val="Heading3"/>
      </w:pPr>
      <w:r>
        <w:t xml:space="preserve">Department &amp; Reference</w:t>
      </w:r>
    </w:p>
    <w:p>
      <w:pPr>
        <w:pStyle w:val="FirstParagraph"/>
      </w:pPr>
      <w:r>
        <w:rPr>
          <w:bCs/>
          <w:b/>
        </w:rPr>
        <w:t xml:space="preserve">Department:</w:t>
      </w:r>
      <w:r>
        <w:t xml:space="preserve"> </w:t>
      </w:r>
      <w:r>
        <w:t xml:space="preserve">Faculty of Arts and Sciences</w:t>
      </w:r>
    </w:p>
    <w:p>
      <w:pPr>
        <w:pStyle w:val="BodyText"/>
      </w:pPr>
      <w:r>
        <w:rPr>
          <w:bCs/>
          <w:b/>
        </w:rPr>
        <w:t xml:space="preserve">Program:</w:t>
      </w:r>
      <w:r>
        <w:t xml:space="preserve"> </w:t>
      </w:r>
      <w:r>
        <w:t xml:space="preserve">Department of Economics</w:t>
      </w:r>
    </w:p>
    <w:p>
      <w:pPr>
        <w:pStyle w:val="BodyText"/>
      </w:pPr>
      <w:r>
        <w:rPr>
          <w:bCs/>
          <w:b/>
        </w:rPr>
        <w:t xml:space="preserve">Course Code:</w:t>
      </w:r>
      <w:r>
        <w:t xml:space="preserve"> </w:t>
      </w:r>
      <w:r>
        <w:t xml:space="preserve">ECO-4520 / ECO-4521</w:t>
      </w:r>
    </w:p>
    <w:p>
      <w:pPr>
        <w:pStyle w:val="BodyText"/>
      </w:pPr>
      <w:r>
        <w:rPr>
          <w:bCs/>
          <w:b/>
        </w:rPr>
        <w:t xml:space="preserve">Academic Year:</w:t>
      </w:r>
      <w:r>
        <w:t xml:space="preserve"> </w:t>
      </w:r>
      <w:r>
        <w:t xml:space="preserve">2025–2026</w:t>
      </w:r>
    </w:p>
    <w:p>
      <w:pPr>
        <w:pStyle w:val="BodyText"/>
      </w:pPr>
      <w:r>
        <w:rPr>
          <w:bCs/>
          <w:b/>
        </w:rPr>
        <w:t xml:space="preserve">Approved By:</w:t>
      </w:r>
      <w:r>
        <w:t xml:space="preserve"> </w:t>
      </w:r>
      <w:r>
        <w:t xml:space="preserve">Prof. Marie-Claire Desjardins, Dean</w:t>
      </w:r>
    </w:p>
    <w:p>
      <w:pPr>
        <w:pStyle w:val="BodyText"/>
      </w:pPr>
      <w:r>
        <w:rPr>
          <w:bCs/>
          <w:b/>
        </w:rPr>
        <w:t xml:space="preserve">PO Reference:</w:t>
      </w:r>
      <w:r>
        <w:t xml:space="preserve"> </w:t>
      </w:r>
      <w:r>
        <w:t xml:space="preserve">ULM-2025-04782</w:t>
      </w:r>
    </w:p>
    <w:bookmarkEnd w:id="24"/>
    <w:bookmarkStart w:id="26" w:name="line-items-university-lecturer-services"/>
    <w:p>
      <w:pPr>
        <w:pStyle w:val="Heading2"/>
      </w:pPr>
      <w:r>
        <w:t xml:space="preserve">Line Items — University Lecturer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University Lecturer instruction for ECO-4520: Advanced Macroeconomic Theory (Undergraduate, 3 credits). Includes 3 hours of weekly lectures, 1 hour of weekly tutorial, and office hours in Montreal campus.</w:t>
            </w:r>
          </w:p>
        </w:tc>
        <w:tc>
          <w:tcPr/>
          <w:p>
            <w:pPr>
              <w:pStyle w:val="Compact"/>
              <w:jc w:val="left"/>
            </w:pPr>
            <w:r>
              <w:t xml:space="preserve">14 weeks</w:t>
            </w:r>
          </w:p>
        </w:tc>
        <w:tc>
          <w:tcPr/>
          <w:p>
            <w:pPr>
              <w:pStyle w:val="Compact"/>
              <w:jc w:val="left"/>
            </w:pPr>
            <w:r>
              <w:t xml:space="preserve">$4,200.00</w:t>
            </w:r>
          </w:p>
        </w:tc>
        <w:tc>
          <w:tcPr/>
          <w:p>
            <w:pPr>
              <w:pStyle w:val="Compact"/>
              <w:jc w:val="left"/>
            </w:pPr>
            <w:r>
              <w:t xml:space="preserve">$58,800.00</w:t>
            </w:r>
          </w:p>
        </w:tc>
        <w:tc>
          <w:tcPr/>
          <w:p>
            <w:pPr>
              <w:pStyle w:val="Compact"/>
              <w:jc w:val="left"/>
            </w:pPr>
            <w:r>
              <w:t xml:space="preserve">Sept 2025 – Dec 2025</w:t>
            </w:r>
          </w:p>
        </w:tc>
      </w:tr>
      <w:tr>
        <w:tc>
          <w:tcPr/>
          <w:p>
            <w:pPr>
              <w:pStyle w:val="Compact"/>
              <w:jc w:val="left"/>
            </w:pPr>
            <w:r>
              <w:t xml:space="preserve">2</w:t>
            </w:r>
          </w:p>
        </w:tc>
        <w:tc>
          <w:tcPr/>
          <w:p>
            <w:pPr>
              <w:pStyle w:val="Compact"/>
              <w:jc w:val="left"/>
            </w:pPr>
            <w:r>
              <w:t xml:space="preserve">University Lecturer instruction for ECO-4521: Applied Econometric Methods (Undergraduate, 3 credits). Includes 3 hours of weekly lectures, 1 hour of weekly lab session, and office hours in Montreal campus.</w:t>
            </w:r>
          </w:p>
        </w:tc>
        <w:tc>
          <w:tcPr/>
          <w:p>
            <w:pPr>
              <w:pStyle w:val="Compact"/>
              <w:jc w:val="left"/>
            </w:pPr>
            <w:r>
              <w:t xml:space="preserve">14 weeks</w:t>
            </w:r>
          </w:p>
        </w:tc>
        <w:tc>
          <w:tcPr/>
          <w:p>
            <w:pPr>
              <w:pStyle w:val="Compact"/>
              <w:jc w:val="left"/>
            </w:pPr>
            <w:r>
              <w:t xml:space="preserve">$4,200.00</w:t>
            </w:r>
          </w:p>
        </w:tc>
        <w:tc>
          <w:tcPr/>
          <w:p>
            <w:pPr>
              <w:pStyle w:val="Compact"/>
              <w:jc w:val="left"/>
            </w:pPr>
            <w:r>
              <w:t xml:space="preserve">$58,800.00</w:t>
            </w:r>
          </w:p>
        </w:tc>
        <w:tc>
          <w:tcPr/>
          <w:p>
            <w:pPr>
              <w:pStyle w:val="Compact"/>
              <w:jc w:val="left"/>
            </w:pPr>
            <w:r>
              <w:t xml:space="preserve">Jan 2026 – Apr 2026</w:t>
            </w:r>
          </w:p>
        </w:tc>
      </w:tr>
      <w:tr>
        <w:tc>
          <w:tcPr/>
          <w:p>
            <w:pPr>
              <w:pStyle w:val="Compact"/>
              <w:jc w:val="left"/>
            </w:pPr>
            <w:r>
              <w:t xml:space="preserve">3</w:t>
            </w:r>
          </w:p>
        </w:tc>
        <w:tc>
          <w:tcPr/>
          <w:p>
            <w:pPr>
              <w:pStyle w:val="Compact"/>
              <w:jc w:val="left"/>
            </w:pPr>
            <w:r>
              <w:t xml:space="preserve">Preparation of course materials, syllabi, examination papers, and grading services for both University Lecturer assignments. Includes marking of midterms, final examinations, and continuous assessment components.</w:t>
            </w:r>
          </w:p>
        </w:tc>
        <w:tc>
          <w:tcPr/>
          <w:p>
            <w:pPr>
              <w:pStyle w:val="Compact"/>
              <w:jc w:val="left"/>
            </w:pPr>
            <w:r>
              <w:t xml:space="preserve">2 courses</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Full academic year</w:t>
            </w:r>
          </w:p>
        </w:tc>
      </w:tr>
      <w:tr>
        <w:tc>
          <w:tcPr/>
          <w:p>
            <w:pPr>
              <w:pStyle w:val="Compact"/>
              <w:jc w:val="left"/>
            </w:pPr>
            <w:r>
              <w:t xml:space="preserve">4</w:t>
            </w:r>
          </w:p>
        </w:tc>
        <w:tc>
          <w:tcPr/>
          <w:p>
            <w:pPr>
              <w:pStyle w:val="Compact"/>
              <w:jc w:val="left"/>
            </w:pPr>
            <w:r>
              <w:t xml:space="preserve">Supervision of 4 undergraduate thesis projects (12 credits each) under the University Lecturer's academic guidance. Includes bi-weekly meetings, written feedback, and final thesis evaluation.</w:t>
            </w:r>
          </w:p>
        </w:tc>
        <w:tc>
          <w:tcPr/>
          <w:p>
            <w:pPr>
              <w:pStyle w:val="Compact"/>
              <w:jc w:val="left"/>
            </w:pPr>
            <w:r>
              <w:t xml:space="preserve">4 students</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Full academic year</w:t>
            </w:r>
          </w:p>
        </w:tc>
      </w:tr>
      <w:tr>
        <w:tc>
          <w:tcPr/>
          <w:p>
            <w:pPr>
              <w:pStyle w:val="Compact"/>
              <w:jc w:val="left"/>
            </w:pPr>
            <w:r>
              <w:t xml:space="preserve">5</w:t>
            </w:r>
          </w:p>
        </w:tc>
        <w:tc>
          <w:tcPr/>
          <w:p>
            <w:pPr>
              <w:pStyle w:val="Compact"/>
              <w:jc w:val="left"/>
            </w:pPr>
            <w:r>
              <w:t xml:space="preserve">Participation in departmental committee meetings, curriculum review panels, and academic senate sessions as required by the University Lecturer engagement contract. Estimated 12 sessions per year.</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Full academic year</w:t>
            </w:r>
          </w:p>
        </w:tc>
      </w:tr>
      <w:tr>
        <w:tc>
          <w:tcPr/>
          <w:p>
            <w:pPr>
              <w:pStyle w:val="Compact"/>
              <w:jc w:val="left"/>
            </w:pPr>
            <w:r>
              <w:t xml:space="preserve">6</w:t>
            </w:r>
          </w:p>
        </w:tc>
        <w:tc>
          <w:tcPr/>
          <w:p>
            <w:pPr>
              <w:pStyle w:val="Compact"/>
              <w:jc w:val="left"/>
            </w:pPr>
            <w:r>
              <w:t xml:space="preserve">Provision of specialized teaching materials, software licenses (Stata, R Studio), and access to Montreal-based academic databases for the University Lecturer's instructional use.</w:t>
            </w:r>
          </w:p>
        </w:tc>
        <w:tc>
          <w:tcPr/>
          <w:p>
            <w:pPr>
              <w:pStyle w:val="Compact"/>
              <w:jc w:val="left"/>
            </w:pPr>
            <w:r>
              <w:t xml:space="preserve">1 package</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Full academic year</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$138,400.00</w:t>
            </w:r>
          </w:p>
        </w:tc>
      </w:tr>
      <w:tr>
        <w:tc>
          <w:tcPr/>
          <w:p>
            <w:pPr>
              <w:pStyle w:val="Compact"/>
              <w:jc w:val="left"/>
            </w:pPr>
            <w:r>
              <w:t xml:space="preserve">QST (Quebec Sales Tax) — 9.975%</w:t>
            </w:r>
          </w:p>
        </w:tc>
        <w:tc>
          <w:tcPr/>
          <w:p>
            <w:pPr>
              <w:pStyle w:val="Compact"/>
              <w:jc w:val="right"/>
            </w:pPr>
            <w:r>
              <w:t xml:space="preserve">$13,805.40</w:t>
            </w:r>
          </w:p>
        </w:tc>
      </w:tr>
      <w:tr>
        <w:tc>
          <w:tcPr/>
          <w:p>
            <w:pPr>
              <w:pStyle w:val="Compact"/>
              <w:jc w:val="left"/>
            </w:pPr>
            <w:r>
              <w:t xml:space="preserve">PST (if applicable) — 0%</w:t>
            </w:r>
          </w:p>
        </w:tc>
        <w:tc>
          <w:tcPr/>
          <w:p>
            <w:pPr>
              <w:pStyle w:val="Compact"/>
              <w:jc w:val="right"/>
            </w:pPr>
            <w:r>
              <w:t xml:space="preserve">$0.00</w:t>
            </w:r>
          </w:p>
        </w:tc>
      </w:tr>
      <w:tr>
        <w:tc>
          <w:tcPr/>
          <w:p>
            <w:pPr>
              <w:pStyle w:val="Compact"/>
              <w:jc w:val="left"/>
            </w:pPr>
            <w:r>
              <w:t xml:space="preserve">Grand Total (CAD)</w:t>
            </w:r>
          </w:p>
        </w:tc>
        <w:tc>
          <w:tcPr/>
          <w:p>
            <w:pPr>
              <w:pStyle w:val="Compact"/>
              <w:jc w:val="right"/>
            </w:pPr>
            <w:r>
              <w:t xml:space="preserve">$152,205.40</w:t>
            </w:r>
          </w:p>
        </w:tc>
      </w:tr>
    </w:tbl>
    <w:bookmarkStart w:id="25" w:name="terms-and-conditions"/>
    <w:p>
      <w:pPr>
        <w:pStyle w:val="Heading3"/>
      </w:pPr>
      <w:r>
        <w:t xml:space="preserve">Terms and Conditions</w:t>
      </w:r>
    </w:p>
    <w:p>
      <w:pPr>
        <w:numPr>
          <w:ilvl w:val="0"/>
          <w:numId w:val="1001"/>
        </w:numPr>
        <w:pStyle w:val="Compact"/>
      </w:pPr>
      <w:r>
        <w:t xml:space="preserve">This Purchase Order constitutes a binding agreement between the Issuing Institution and the University Lecturer for the provision of academic services within the Canada Montreal metropolitan area, specifically at the UQAM campus located in the Ville-Marie borough of Montreal, Quebec.</w:t>
      </w:r>
    </w:p>
    <w:p>
      <w:pPr>
        <w:numPr>
          <w:ilvl w:val="0"/>
          <w:numId w:val="1001"/>
        </w:numPr>
        <w:pStyle w:val="Compact"/>
      </w:pPr>
      <w:r>
        <w:t xml:space="preserve">The University Lecturer shall comply with all applicable federal and provincial regulations of Canada, including the Quebec Charter of the French Language (Bill 101), ensuring that all instructional materials and examinations are prepared in French or bilingual formats as mandated by the institution.</w:t>
      </w:r>
    </w:p>
    <w:p>
      <w:pPr>
        <w:numPr>
          <w:ilvl w:val="0"/>
          <w:numId w:val="1001"/>
        </w:numPr>
        <w:pStyle w:val="Compact"/>
      </w:pPr>
      <w:r>
        <w:t xml:space="preserve">Payment shall be processed via electronic funds transfer (EFT) to the University Lecturer's designated bank account within thirty (30) calendar days of receipt of a valid invoice. Late payments shall accrue interest at the rate prescribed by the Quebec Civil Code.</w:t>
      </w:r>
    </w:p>
    <w:p>
      <w:pPr>
        <w:numPr>
          <w:ilvl w:val="0"/>
          <w:numId w:val="1001"/>
        </w:numPr>
        <w:pStyle w:val="Compact"/>
      </w:pPr>
      <w:r>
        <w:t xml:space="preserve">The University Lecturer is engaged as an independent contractor and not as an employee of the institution. The University Lecturer is responsible for all applicable income tax withholdings, Canada Pension Plan (CPP) contributions, and Quebec Pension Plan (QPP) contributions as required by Canadian tax law.</w:t>
      </w:r>
    </w:p>
    <w:p>
      <w:pPr>
        <w:numPr>
          <w:ilvl w:val="0"/>
          <w:numId w:val="1001"/>
        </w:numPr>
        <w:pStyle w:val="Compact"/>
      </w:pPr>
      <w:r>
        <w:t xml:space="preserve">All intellectual property, course materials, and examination papers created by the University Lecturer in the performance of this Purchase Order shall become the property of the institution upon completion of the academic term, subject to the University Lecturer retaining the right to use such materials for personal academic research.</w:t>
      </w:r>
    </w:p>
    <w:p>
      <w:pPr>
        <w:numPr>
          <w:ilvl w:val="0"/>
          <w:numId w:val="1001"/>
        </w:numPr>
        <w:pStyle w:val="Compact"/>
      </w:pPr>
      <w:r>
        <w:t xml:space="preserve">The University Lecturer shall maintain professional liability insurance with a minimum coverage of CAD $2,000,000, valid throughout the Canada Montreal region, for the duration of this engagement.</w:t>
      </w:r>
    </w:p>
    <w:p>
      <w:pPr>
        <w:numPr>
          <w:ilvl w:val="0"/>
          <w:numId w:val="1001"/>
        </w:numPr>
        <w:pStyle w:val="Compact"/>
      </w:pPr>
      <w:r>
        <w:t xml:space="preserve">Either party may terminate this Purchase Order with thirty (30) days written notice. In the event of termination, the University Lecturer shall be compensated for all services rendered up to the effective date of termination.</w:t>
      </w:r>
    </w:p>
    <w:p>
      <w:pPr>
        <w:numPr>
          <w:ilvl w:val="0"/>
          <w:numId w:val="1001"/>
        </w:numPr>
        <w:pStyle w:val="Compact"/>
      </w:pPr>
      <w:r>
        <w:t xml:space="preserve">This Purchase Order shall be governed by and construed in accordance with the laws of the Province of Quebec and the federal laws of Canada applicable therein. Any disputes shall be resolved through arbitration in Montreal, Quebec, in accordance with the Quebec Arbitration Act.</w:t>
      </w:r>
    </w:p>
    <w:p>
      <w:pPr>
        <w:numPr>
          <w:ilvl w:val="0"/>
          <w:numId w:val="1001"/>
        </w:numPr>
        <w:pStyle w:val="Compact"/>
      </w:pPr>
      <w:r>
        <w:t xml:space="preserve">The University Lecturer agrees to maintain a professional code of conduct consistent with the institution's policies, including but not limited to the anti-harassment policy, academic integrity standards, and the duty of care owed to students within the Canada Montreal academic community.</w:t>
      </w:r>
    </w:p>
    <w:p>
      <w:pPr>
        <w:numPr>
          <w:ilvl w:val="0"/>
          <w:numId w:val="1001"/>
        </w:numPr>
        <w:pStyle w:val="Compact"/>
      </w:pPr>
      <w:r>
        <w:t xml:space="preserve">This Purchase Order is valid for the 2025–2026 academic year only. Renewal for subsequent academic years shall require a new Purchase Order issued by the institution's procurement office.</w:t>
      </w:r>
    </w:p>
    <w:bookmarkEnd w:id="25"/>
    <w:p>
      <w:pPr>
        <w:pStyle w:val="FirstParagraph"/>
      </w:pPr>
      <w:r>
        <w:rPr>
          <w:bCs/>
          <w:b/>
        </w:rPr>
        <w:t xml:space="preserve">Authorized Signatory — Issuing Institution</w:t>
      </w:r>
    </w:p>
    <w:p>
      <w:pPr>
        <w:pStyle w:val="BodyText"/>
      </w:pPr>
      <w:r>
        <w:t xml:space="preserve">Prof. Marie-Claire Desjardins</w:t>
      </w:r>
    </w:p>
    <w:p>
      <w:pPr>
        <w:pStyle w:val="BodyText"/>
      </w:pPr>
      <w:r>
        <w:t xml:space="preserve">Dean, Faculty of Arts and Sciences</w:t>
      </w:r>
    </w:p>
    <w:p>
      <w:pPr>
        <w:pStyle w:val="BodyText"/>
      </w:pPr>
      <w:r>
        <w:t xml:space="preserve">Date: ______________________</w:t>
      </w:r>
    </w:p>
    <w:p>
      <w:pPr>
        <w:pStyle w:val="BodyText"/>
      </w:pPr>
      <w:r>
        <w:rPr>
          <w:bCs/>
          <w:b/>
        </w:rPr>
        <w:t xml:space="preserve">Authorized Signatory — University Lecturer</w:t>
      </w:r>
    </w:p>
    <w:p>
      <w:pPr>
        <w:pStyle w:val="BodyText"/>
      </w:pPr>
      <w:r>
        <w:t xml:space="preserve">Dr. Émile Beauchamp, Ph.D.</w:t>
      </w:r>
    </w:p>
    <w:p>
      <w:pPr>
        <w:pStyle w:val="BodyText"/>
      </w:pPr>
      <w:r>
        <w:t xml:space="preserve">University Lecturer</w:t>
      </w:r>
    </w:p>
    <w:p>
      <w:pPr>
        <w:pStyle w:val="BodyText"/>
      </w:pPr>
      <w:r>
        <w:t xml:space="preserve">Date: ______________________</w:t>
      </w:r>
    </w:p>
    <w:p>
      <w:pPr>
        <w:pStyle w:val="BodyText"/>
      </w:pPr>
      <w:r>
        <w:t xml:space="preserve">This Purchase Order (ULM-2025-04782) was issued by the Procurement Office of Université du Québec à Montréal, Canada Montreal. All services described herein are to be performed within the Canada Montreal metropolitan area. This document is subject to the terms and conditions stated above and applicable Canadian and Quebec provincial legislation. For inquiries, contact the Procurement Office at procurement@uqam.ca or +1 (514) 987-3000.</w:t>
      </w:r>
    </w:p>
    <w:p>
      <w:pPr>
        <w:pStyle w:val="BodyText"/>
      </w:pPr>
      <w:r>
        <w:t xml:space="preserve">© 2025 Université du Québec à Montréal — All Rights Reserved. Document generated in accordance with Canadian public procurement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Canada Montreal</dc:title>
  <dc:creator/>
  <dc:language>en</dc:language>
  <cp:keywords/>
  <dcterms:created xsi:type="dcterms:W3CDTF">2026-10-10T05:50:33Z</dcterms:created>
  <dcterms:modified xsi:type="dcterms:W3CDTF">2026-10-10T05:50:33Z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