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5" w:name="purchase-order"/>
    <w:p>
      <w:pPr>
        <w:pStyle w:val="Heading1"/>
      </w:pPr>
      <w:r>
        <w:t xml:space="preserve">PURCHASE ORDER</w:t>
      </w:r>
    </w:p>
    <w:p>
      <w:pPr>
        <w:pStyle w:val="FirstParagraph"/>
      </w:pPr>
      <w:r>
        <w:t xml:space="preserve">University Lecturer Services — Colombia, Medellín</w:t>
      </w:r>
    </w:p>
    <w:p>
      <w:pPr>
        <w:pStyle w:val="BodyText"/>
      </w:pPr>
      <w:r>
        <w:rPr>
          <w:bCs/>
          <w:b/>
        </w:rPr>
        <w:t xml:space="preserve">Purchase Order No.:</w:t>
      </w:r>
      <w:r>
        <w:t xml:space="preserve"> </w:t>
      </w:r>
      <w:r>
        <w:t xml:space="preserve">PO-MDE-2025-04782</w:t>
      </w:r>
      <w:r>
        <w:br/>
      </w:r>
      <w:r>
        <w:rPr>
          <w:bCs/>
          <w:b/>
        </w:rPr>
        <w:t xml:space="preserve">Date of Issue:</w:t>
      </w:r>
      <w:r>
        <w:t xml:space="preserve"> </w:t>
      </w:r>
      <w:r>
        <w:t xml:space="preserve">15 June 2025</w:t>
      </w:r>
      <w:r>
        <w:br/>
      </w:r>
      <w:r>
        <w:rPr>
          <w:bCs/>
          <w:b/>
        </w:rPr>
        <w:t xml:space="preserve">Valid Until:</w:t>
      </w:r>
      <w:r>
        <w:t xml:space="preserve"> </w:t>
      </w:r>
      <w:r>
        <w:t xml:space="preserve">31 August 2025</w:t>
      </w:r>
      <w:r>
        <w:br/>
      </w:r>
      <w:r>
        <w:rPr>
          <w:bCs/>
          <w:b/>
        </w:rPr>
        <w:t xml:space="preserve">Currency:</w:t>
      </w:r>
      <w:r>
        <w:t xml:space="preserve"> </w:t>
      </w:r>
      <w:r>
        <w:t xml:space="preserve">Colombian Peso (COP)</w:t>
      </w:r>
    </w:p>
    <w:p>
      <w:pPr>
        <w:pStyle w:val="BodyText"/>
      </w:pPr>
      <w:r>
        <w:rPr>
          <w:bCs/>
          <w:b/>
        </w:rPr>
        <w:t xml:space="preserve">Issuing Institution:</w:t>
      </w:r>
      <w:r>
        <w:br/>
      </w:r>
      <w:r>
        <w:t xml:space="preserve">Universidad de Medellín — Office of Academic Procurement</w:t>
      </w:r>
      <w:r>
        <w:br/>
      </w:r>
      <w:r>
        <w:t xml:space="preserve">Calle 60 # 43A-01, El Poblado</w:t>
      </w:r>
      <w:r>
        <w:br/>
      </w:r>
      <w:r>
        <w:t xml:space="preserve">Medellín, Antioquia, Colombia</w:t>
      </w:r>
      <w:r>
        <w:br/>
      </w:r>
      <w:r>
        <w:t xml:space="preserve">NIT: 890.123.456-7</w:t>
      </w:r>
      <w:r>
        <w:br/>
      </w:r>
      <w:r>
        <w:t xml:space="preserve">Tel: +57 (604) 444 5566</w:t>
      </w:r>
    </w:p>
    <w:bookmarkStart w:id="20" w:name="vendor-service-provider-information"/>
    <w:p>
      <w:pPr>
        <w:pStyle w:val="Heading2"/>
      </w:pPr>
      <w:r>
        <w:t xml:space="preserve">1. Vendor / Service Provider Information</w:t>
      </w:r>
    </w:p>
    <w:p>
      <w:pPr>
        <w:pStyle w:val="FirstParagraph"/>
      </w:pPr>
      <w:r>
        <w:rPr>
          <w:bCs/>
          <w:b/>
        </w:rPr>
        <w:t xml:space="preserve">Vendor Name:</w:t>
      </w:r>
      <w:r>
        <w:t xml:space="preserve"> </w:t>
      </w:r>
      <w:r>
        <w:t xml:space="preserve">Dr. Alejandro Restrepo Valencia</w:t>
      </w:r>
      <w:r>
        <w:br/>
      </w:r>
      <w:r>
        <w:rPr>
          <w:bCs/>
          <w:b/>
        </w:rPr>
        <w:t xml:space="preserve">Professional Title:</w:t>
      </w:r>
      <w:r>
        <w:t xml:space="preserve"> </w:t>
      </w:r>
      <w:r>
        <w:t xml:space="preserve">University Lecturer — Department of Engineering Sciences</w:t>
      </w:r>
      <w:r>
        <w:br/>
      </w:r>
      <w:r>
        <w:rPr>
          <w:bCs/>
          <w:b/>
        </w:rPr>
        <w:t xml:space="preserve">Address:</w:t>
      </w:r>
      <w:r>
        <w:t xml:space="preserve"> </w:t>
      </w:r>
      <w:r>
        <w:t xml:space="preserve">Carrera 43 # 5-32, Of. 804, El Poblado, Medellín, Antioquia, Colombia</w:t>
      </w:r>
      <w:r>
        <w:br/>
      </w:r>
      <w:r>
        <w:rPr>
          <w:bCs/>
          <w:b/>
        </w:rPr>
        <w:t xml:space="preserve">NIT / Tax ID:</w:t>
      </w:r>
      <w:r>
        <w:t xml:space="preserve"> </w:t>
      </w:r>
      <w:r>
        <w:t xml:space="preserve">1.023.456.789-1</w:t>
      </w:r>
      <w:r>
        <w:br/>
      </w:r>
      <w:r>
        <w:rPr>
          <w:bCs/>
          <w:b/>
        </w:rPr>
        <w:t xml:space="preserve">Email:</w:t>
      </w:r>
      <w:r>
        <w:t xml:space="preserve"> </w:t>
      </w:r>
      <w:r>
        <w:t xml:space="preserve">a.restrepo@unimedellin.edu.co</w:t>
      </w:r>
      <w:r>
        <w:br/>
      </w:r>
      <w:r>
        <w:rPr>
          <w:bCs/>
          <w:b/>
        </w:rPr>
        <w:t xml:space="preserve">Phone:</w:t>
      </w:r>
      <w:r>
        <w:t xml:space="preserve"> </w:t>
      </w:r>
      <w:r>
        <w:t xml:space="preserve">+57 300 555 1234</w:t>
      </w:r>
      <w:r>
        <w:br/>
      </w:r>
      <w:r>
        <w:rPr>
          <w:bCs/>
          <w:b/>
        </w:rPr>
        <w:t xml:space="preserve">Bank Account (for payment):</w:t>
      </w:r>
      <w:r>
        <w:t xml:space="preserve"> </w:t>
      </w:r>
      <w:r>
        <w:t xml:space="preserve">Bancolombia, Cta. Cte. No. 012-456789-01</w:t>
      </w:r>
    </w:p>
    <w:bookmarkEnd w:id="20"/>
    <w:bookmarkStart w:id="21" w:name="scope-of-purchase-order"/>
    <w:p>
      <w:pPr>
        <w:pStyle w:val="Heading2"/>
      </w:pPr>
      <w:r>
        <w:t xml:space="preserve">2. Scope of Purchase Order</w:t>
      </w:r>
    </w:p>
    <w:p>
      <w:pPr>
        <w:pStyle w:val="FirstParagraph"/>
      </w:pPr>
      <w:r>
        <w:t xml:space="preserve">This Purchase Order is issued by the Universidad de Medellín, located in Medellín, Colombia, to formally authorize and contract the professional services of a qualified University Lecturer for the academic term 2025-II. The University Lecturer engaged under this Purchase Order shall deliver instruction, curriculum development, laboratory supervision, and student evaluation across the Department of Engineering Sciences. All services rendered under this Purchase Order shall comply with the academic regulations of the institution, the Colombian Ministry of Education (Ministerio de Educación Nacional) standards, and the labor and tax obligations applicable in the city of Medellín, Antioquia, Colombia.</w:t>
      </w:r>
    </w:p>
    <w:bookmarkEnd w:id="21"/>
    <w:bookmarkStart w:id="22" w:name="line-items-services-ordered"/>
    <w:p>
      <w:pPr>
        <w:pStyle w:val="Heading2"/>
      </w:pPr>
      <w:r>
        <w:t xml:space="preserve">3. Line Items &amp;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University Lecturer — Full-time classroom instruction for the course "Advanced Thermodynamics (ING-402)" delivered in the Medellín campus, Building 12, Room 204. Includes 4 hours of weekly face-to-face instruction per academic week.</w:t>
            </w:r>
          </w:p>
        </w:tc>
        <w:tc>
          <w:tcPr/>
          <w:p>
            <w:pPr>
              <w:pStyle w:val="Compact"/>
              <w:jc w:val="left"/>
            </w:pPr>
            <w:r>
              <w:t xml:space="preserve">16</w:t>
            </w:r>
          </w:p>
        </w:tc>
        <w:tc>
          <w:tcPr/>
          <w:p>
            <w:pPr>
              <w:pStyle w:val="Compact"/>
              <w:jc w:val="left"/>
            </w:pPr>
            <w:r>
              <w:t xml:space="preserve">Academic Weeks</w:t>
            </w:r>
          </w:p>
        </w:tc>
        <w:tc>
          <w:tcPr/>
          <w:p>
            <w:pPr>
              <w:pStyle w:val="Compact"/>
              <w:jc w:val="left"/>
            </w:pPr>
            <w:r>
              <w:t xml:space="preserve">1,850,000</w:t>
            </w:r>
          </w:p>
        </w:tc>
        <w:tc>
          <w:tcPr/>
          <w:p>
            <w:pPr>
              <w:pStyle w:val="Compact"/>
              <w:jc w:val="left"/>
            </w:pPr>
            <w:r>
              <w:t xml:space="preserve">29,600,000</w:t>
            </w:r>
          </w:p>
        </w:tc>
      </w:tr>
      <w:tr>
        <w:tc>
          <w:tcPr/>
          <w:p>
            <w:pPr>
              <w:pStyle w:val="Compact"/>
              <w:jc w:val="left"/>
            </w:pPr>
            <w:r>
              <w:t xml:space="preserve">02</w:t>
            </w:r>
          </w:p>
        </w:tc>
        <w:tc>
          <w:tcPr/>
          <w:p>
            <w:pPr>
              <w:pStyle w:val="Compact"/>
              <w:jc w:val="left"/>
            </w:pPr>
            <w:r>
              <w:t xml:space="preserve">University Lecturer — Laboratory supervision and practical sessions for "Engineering Materials Lab (ING-415)" conducted in the Medellín laboratory facilities. Includes preparation of lab materials, safety briefings, and individual student assessments.</w:t>
            </w:r>
          </w:p>
        </w:tc>
        <w:tc>
          <w:tcPr/>
          <w:p>
            <w:pPr>
              <w:pStyle w:val="Compact"/>
              <w:jc w:val="left"/>
            </w:pPr>
            <w:r>
              <w:t xml:space="preserve">16</w:t>
            </w:r>
          </w:p>
        </w:tc>
        <w:tc>
          <w:tcPr/>
          <w:p>
            <w:pPr>
              <w:pStyle w:val="Compact"/>
              <w:jc w:val="left"/>
            </w:pPr>
            <w:r>
              <w:t xml:space="preserve">Academic Weeks</w:t>
            </w:r>
          </w:p>
        </w:tc>
        <w:tc>
          <w:tcPr/>
          <w:p>
            <w:pPr>
              <w:pStyle w:val="Compact"/>
              <w:jc w:val="left"/>
            </w:pPr>
            <w:r>
              <w:t xml:space="preserve">1,200,000</w:t>
            </w:r>
          </w:p>
        </w:tc>
        <w:tc>
          <w:tcPr/>
          <w:p>
            <w:pPr>
              <w:pStyle w:val="Compact"/>
              <w:jc w:val="left"/>
            </w:pPr>
            <w:r>
              <w:t xml:space="preserve">19,200,000</w:t>
            </w:r>
          </w:p>
        </w:tc>
      </w:tr>
      <w:tr>
        <w:tc>
          <w:tcPr/>
          <w:p>
            <w:pPr>
              <w:pStyle w:val="Compact"/>
              <w:jc w:val="left"/>
            </w:pPr>
            <w:r>
              <w:t xml:space="preserve">03</w:t>
            </w:r>
          </w:p>
        </w:tc>
        <w:tc>
          <w:tcPr/>
          <w:p>
            <w:pPr>
              <w:pStyle w:val="Compact"/>
              <w:jc w:val="left"/>
            </w:pPr>
            <w:r>
              <w:t xml:space="preserve">Curriculum development and syllabus design for a new elective course "Sustainable Energy Systems in Colombian Industry (ING-520)" to be offered in the 2026-I term. Deliverable: complete syllabus, reading list, and assessment rubric.</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University Lecturer — Supervision of 4 undergraduate thesis projects (trabajos de grado) in the Medellín campus. Includes biweekly meetings, written feedback, and final oral examination participation.</w:t>
            </w:r>
          </w:p>
        </w:tc>
        <w:tc>
          <w:tcPr/>
          <w:p>
            <w:pPr>
              <w:pStyle w:val="Compact"/>
              <w:jc w:val="left"/>
            </w:pPr>
            <w:r>
              <w:t xml:space="preserve">4</w:t>
            </w:r>
          </w:p>
        </w:tc>
        <w:tc>
          <w:tcPr/>
          <w:p>
            <w:pPr>
              <w:pStyle w:val="Compact"/>
              <w:jc w:val="left"/>
            </w:pPr>
            <w:r>
              <w:t xml:space="preserve">Thesis Projects</w:t>
            </w:r>
          </w:p>
        </w:tc>
        <w:tc>
          <w:tcPr/>
          <w:p>
            <w:pPr>
              <w:pStyle w:val="Compact"/>
              <w:jc w:val="left"/>
            </w:pPr>
            <w:r>
              <w:t xml:space="preserve">2,800,000</w:t>
            </w:r>
          </w:p>
        </w:tc>
        <w:tc>
          <w:tcPr/>
          <w:p>
            <w:pPr>
              <w:pStyle w:val="Compact"/>
              <w:jc w:val="left"/>
            </w:pPr>
            <w:r>
              <w:t xml:space="preserve">11,200,000</w:t>
            </w:r>
          </w:p>
        </w:tc>
      </w:tr>
      <w:tr>
        <w:tc>
          <w:tcPr/>
          <w:p>
            <w:pPr>
              <w:pStyle w:val="Compact"/>
              <w:jc w:val="left"/>
            </w:pPr>
            <w:r>
              <w:t xml:space="preserve">05</w:t>
            </w:r>
          </w:p>
        </w:tc>
        <w:tc>
          <w:tcPr/>
          <w:p>
            <w:pPr>
              <w:pStyle w:val="Compact"/>
              <w:jc w:val="left"/>
            </w:pPr>
            <w:r>
              <w:t xml:space="preserve">Academic committee participation — University Lecturer service on the Departmental Academic Council, Medellín. Includes attendance at 6 monthly meetings and preparation of quarterly progress reports.</w:t>
            </w:r>
          </w:p>
        </w:tc>
        <w:tc>
          <w:tcPr/>
          <w:p>
            <w:pPr>
              <w:pStyle w:val="Compact"/>
              <w:jc w:val="left"/>
            </w:pPr>
            <w:r>
              <w:t xml:space="preserve">6</w:t>
            </w:r>
          </w:p>
        </w:tc>
        <w:tc>
          <w:tcPr/>
          <w:p>
            <w:pPr>
              <w:pStyle w:val="Compact"/>
              <w:jc w:val="left"/>
            </w:pPr>
            <w:r>
              <w:t xml:space="preserve">Meetings</w:t>
            </w:r>
          </w:p>
        </w:tc>
        <w:tc>
          <w:tcPr/>
          <w:p>
            <w:pPr>
              <w:pStyle w:val="Compact"/>
              <w:jc w:val="left"/>
            </w:pPr>
            <w:r>
              <w:t xml:space="preserve">350,000</w:t>
            </w:r>
          </w:p>
        </w:tc>
        <w:tc>
          <w:tcPr/>
          <w:p>
            <w:pPr>
              <w:pStyle w:val="Compact"/>
              <w:jc w:val="left"/>
            </w:pPr>
            <w:r>
              <w:t xml:space="preserve">2,100,000</w:t>
            </w:r>
          </w:p>
        </w:tc>
      </w:tr>
      <w:tr>
        <w:tc>
          <w:tcPr/>
          <w:p>
            <w:pPr>
              <w:pStyle w:val="Compact"/>
              <w:jc w:val="left"/>
            </w:pPr>
            <w:r>
              <w:t xml:space="preserve">06</w:t>
            </w:r>
          </w:p>
        </w:tc>
        <w:tc>
          <w:tcPr/>
          <w:p>
            <w:pPr>
              <w:pStyle w:val="Compact"/>
              <w:jc w:val="left"/>
            </w:pPr>
            <w:r>
              <w:t xml:space="preserve">Student tutoring and academic advising sessions — University Lecturer availability for 2 hours per week of open office hours in the Medellín campus, Building 12, Office 210.</w:t>
            </w:r>
          </w:p>
        </w:tc>
        <w:tc>
          <w:tcPr/>
          <w:p>
            <w:pPr>
              <w:pStyle w:val="Compact"/>
              <w:jc w:val="left"/>
            </w:pPr>
            <w:r>
              <w:t xml:space="preserve">16</w:t>
            </w:r>
          </w:p>
        </w:tc>
        <w:tc>
          <w:tcPr/>
          <w:p>
            <w:pPr>
              <w:pStyle w:val="Compact"/>
              <w:jc w:val="left"/>
            </w:pPr>
            <w:r>
              <w:t xml:space="preserve">Academic Weeks</w:t>
            </w:r>
          </w:p>
        </w:tc>
        <w:tc>
          <w:tcPr/>
          <w:p>
            <w:pPr>
              <w:pStyle w:val="Compact"/>
              <w:jc w:val="left"/>
            </w:pPr>
            <w:r>
              <w:t xml:space="preserve">400,000</w:t>
            </w:r>
          </w:p>
        </w:tc>
        <w:tc>
          <w:tcPr/>
          <w:p>
            <w:pPr>
              <w:pStyle w:val="Compact"/>
              <w:jc w:val="left"/>
            </w:pPr>
            <w:r>
              <w:t xml:space="preserve">6,400,000</w:t>
            </w:r>
          </w:p>
        </w:tc>
      </w:tr>
      <w:tr>
        <w:tc>
          <w:tcPr>
            <w:gridSpan w:val="5"/>
          </w:tcPr>
          <w:p>
            <w:pPr>
              <w:pStyle w:val="Compact"/>
              <w:jc w:val="right"/>
            </w:pPr>
            <w:r>
              <w:t xml:space="preserve">SUBTOTAL</w:t>
            </w:r>
          </w:p>
        </w:tc>
        <w:tc>
          <w:tcPr/>
          <w:p>
            <w:pPr>
              <w:pStyle w:val="Compact"/>
              <w:jc w:val="left"/>
            </w:pPr>
            <w:r>
              <w:t xml:space="preserve">73,000,000</w:t>
            </w:r>
          </w:p>
        </w:tc>
      </w:tr>
      <w:tr>
        <w:tc>
          <w:tcPr>
            <w:gridSpan w:val="5"/>
          </w:tcPr>
          <w:p>
            <w:pPr>
              <w:pStyle w:val="Compact"/>
              <w:jc w:val="right"/>
            </w:pPr>
            <w:r>
              <w:t xml:space="preserve">IVA (19% Colombian Value Added Tax)</w:t>
            </w:r>
          </w:p>
        </w:tc>
        <w:tc>
          <w:tcPr/>
          <w:p>
            <w:pPr>
              <w:pStyle w:val="Compact"/>
              <w:jc w:val="left"/>
            </w:pPr>
            <w:r>
              <w:t xml:space="preserve">13,870,000</w:t>
            </w:r>
          </w:p>
        </w:tc>
      </w:tr>
      <w:tr>
        <w:tc>
          <w:tcPr>
            <w:gridSpan w:val="5"/>
          </w:tcPr>
          <w:p>
            <w:pPr>
              <w:pStyle w:val="Compact"/>
              <w:jc w:val="right"/>
            </w:pPr>
            <w:r>
              <w:t xml:space="preserve">GRAND TOTAL (COP)</w:t>
            </w:r>
          </w:p>
        </w:tc>
        <w:tc>
          <w:tcPr/>
          <w:p>
            <w:pPr>
              <w:pStyle w:val="Compact"/>
              <w:jc w:val="left"/>
            </w:pPr>
            <w:r>
              <w:t xml:space="preserve">86,870,000</w:t>
            </w:r>
          </w:p>
        </w:tc>
      </w:tr>
    </w:tbl>
    <w:bookmarkEnd w:id="22"/>
    <w:bookmarkStart w:id="23" w:name="terms-and-conditions"/>
    <w:p>
      <w:pPr>
        <w:pStyle w:val="Heading2"/>
      </w:pPr>
      <w:r>
        <w:t xml:space="preserve">4. Terms and Conditions</w:t>
      </w:r>
    </w:p>
    <w:p>
      <w:pPr>
        <w:pStyle w:val="FirstParagraph"/>
      </w:pPr>
      <w:r>
        <w:rPr>
          <w:bCs/>
          <w:b/>
        </w:rPr>
        <w:t xml:space="preserve">4.1 Commencement and Duration:</w:t>
      </w:r>
      <w:r>
        <w:t xml:space="preserve"> </w:t>
      </w:r>
      <w:r>
        <w:t xml:space="preserve">The University Lecturer services under this Purchase Order shall commence on 1 July 2025 and conclude on 20 November 2025, corresponding to the 2025-II academic term at the Universidad de Medellín in Medellín, Colombia. Any extension beyond this period requires a written amendment to this Purchase Order approved by the Office of Academic Procurement.</w:t>
      </w:r>
    </w:p>
    <w:p>
      <w:pPr>
        <w:pStyle w:val="BodyText"/>
      </w:pPr>
      <w:r>
        <w:rPr>
          <w:bCs/>
          <w:b/>
        </w:rPr>
        <w:t xml:space="preserve">4.2 Payment Terms:</w:t>
      </w:r>
      <w:r>
        <w:t xml:space="preserve"> </w:t>
      </w:r>
      <w:r>
        <w:t xml:space="preserve">Payment for the University Lecturer services shall be made in four (4) equal monthly installments of COP 21,717,500 each, due on the 5th business day of the following month (i.e., August 5, September 5, October 5, and November 5, 2025). Payments shall be processed via electronic bank transfer to the account specified in Section 2. The University Lecturer must issue a valid factura electrónica (electronic invoice) compliant with DIAN (Dirección de Impuestos y Aduanas Nacionales) regulations in Colombia before each payment is released.</w:t>
      </w:r>
    </w:p>
    <w:p>
      <w:pPr>
        <w:pStyle w:val="BodyText"/>
      </w:pPr>
      <w:r>
        <w:rPr>
          <w:bCs/>
          <w:b/>
        </w:rPr>
        <w:t xml:space="preserve">4.3 Performance Standards:</w:t>
      </w:r>
      <w:r>
        <w:t xml:space="preserve"> </w:t>
      </w:r>
      <w:r>
        <w:t xml:space="preserve">The University Lecturer shall adhere to the pedagogical guidelines established by the Universidad de Medellín and the quality standards set forth by the Colombian Ministry of Education. Student satisfaction surveys conducted at the midpoint and end of the term must reflect a minimum approval rating of 80%. Failure to meet this threshold may result in a formal review and potential termination of this Purchase Order with 15 days' written notice.</w:t>
      </w:r>
    </w:p>
    <w:p>
      <w:pPr>
        <w:pStyle w:val="BodyText"/>
      </w:pPr>
      <w:r>
        <w:rPr>
          <w:bCs/>
          <w:b/>
        </w:rPr>
        <w:t xml:space="preserve">4.4 Intellectual Property:</w:t>
      </w:r>
      <w:r>
        <w:t xml:space="preserve"> </w:t>
      </w:r>
      <w:r>
        <w:t xml:space="preserve">All course materials, syllabi, laboratory manuals, and assessment instruments developed by the University Lecturer specifically for the Universidad de Medellín under this Purchase Order shall become the intellectual property of the institution. The University Lecturer retains the right to use general pedagogical methodologies and pre-existing publications in their teaching practice in Medellín and elsewhere.</w:t>
      </w:r>
    </w:p>
    <w:p>
      <w:pPr>
        <w:pStyle w:val="BodyText"/>
      </w:pPr>
      <w:r>
        <w:rPr>
          <w:bCs/>
          <w:b/>
        </w:rPr>
        <w:t xml:space="preserve">4.5 Compliance with Colombian Law:</w:t>
      </w:r>
      <w:r>
        <w:t xml:space="preserve"> </w:t>
      </w:r>
      <w:r>
        <w:t xml:space="preserve">The University Lecturer acknowledges and agrees to comply with all applicable labor, tax, and social security obligations under Colombian law, including contributions to the Sistema General de Pensiones, Sistema General de Salud, and ARL (Administradora de Riesgos Laborales) as required for independent contractors operating in Medellín, Antioquia. The University Lecturer is responsible for the timely filing of income tax (Renta) declarations with DIAN.</w:t>
      </w:r>
    </w:p>
    <w:p>
      <w:pPr>
        <w:pStyle w:val="BodyText"/>
      </w:pPr>
      <w:r>
        <w:rPr>
          <w:bCs/>
          <w:b/>
        </w:rPr>
        <w:t xml:space="preserve">4.6 Confidentiality:</w:t>
      </w:r>
      <w:r>
        <w:t xml:space="preserve"> </w:t>
      </w:r>
      <w:r>
        <w:t xml:space="preserve">The University Lecturer shall maintain strict confidentiality regarding student records, unpublished research data, internal university communications, and any proprietary information of the Universidad de Medellín encountered during the performance of services in Medellín. This obligation survives the termination of this Purchase Order for a period of three (3) years.</w:t>
      </w:r>
    </w:p>
    <w:p>
      <w:pPr>
        <w:pStyle w:val="BodyText"/>
      </w:pPr>
      <w:r>
        <w:rPr>
          <w:bCs/>
          <w:b/>
        </w:rPr>
        <w:t xml:space="preserve">4.7 Termination:</w:t>
      </w:r>
      <w:r>
        <w:t xml:space="preserve"> </w:t>
      </w:r>
      <w:r>
        <w:t xml:space="preserve">Either party may terminate this Purchase Order with thirty (30) days' written notice. In the event of termination for cause (e.g., gross professional misconduct, repeated failure to attend scheduled classes in the Medellín campus, or violation of academic integrity policies), the Universidad de Medellín may terminate this Purchase Order immediately without prior notice, subject to applicable Colombian labor and contract law.</w:t>
      </w:r>
    </w:p>
    <w:p>
      <w:pPr>
        <w:pStyle w:val="BodyText"/>
      </w:pPr>
      <w:r>
        <w:rPr>
          <w:bCs/>
          <w:b/>
        </w:rPr>
        <w:t xml:space="preserve">4.8 Governing Law and Jurisdiction:</w:t>
      </w:r>
      <w:r>
        <w:t xml:space="preserve"> </w:t>
      </w:r>
      <w:r>
        <w:t xml:space="preserve">This Purchase Order shall be governed by and construed in accordance with the civil and commercial laws of the Republic of Colombia. Any disputes arising from this Purchase Order shall be subject to the exclusive jurisdiction of the competent civil courts of Medellín, Antioquia, Colombia.</w:t>
      </w:r>
    </w:p>
    <w:bookmarkEnd w:id="23"/>
    <w:bookmarkStart w:id="24" w:name="acceptance-and-authorization"/>
    <w:p>
      <w:pPr>
        <w:pStyle w:val="Heading2"/>
      </w:pPr>
      <w:r>
        <w:t xml:space="preserve">5. Acceptance and Authorization</w:t>
      </w:r>
    </w:p>
    <w:p>
      <w:pPr>
        <w:pStyle w:val="FirstParagraph"/>
      </w:pPr>
      <w:r>
        <w:t xml:space="preserve">This Purchase Order constitutes a formal and binding procurement document issued by the Universidad de Medellín. By signing below, both parties acknowledge that they have read, understood, and agree to all terms, conditions, and service specifications outlined in this Purchase Order for the engagement of the University Lecturer in Medellín, Colombia.</w:t>
      </w:r>
    </w:p>
    <w:p>
      <w:pPr>
        <w:pStyle w:val="BodyText"/>
      </w:pPr>
      <w:r>
        <w:rPr>
          <w:bCs/>
          <w:b/>
        </w:rPr>
        <w:t xml:space="preserve">For the Universidad de Medellín:</w:t>
      </w:r>
    </w:p>
    <w:p>
      <w:pPr>
        <w:pStyle w:val="BodyText"/>
      </w:pPr>
      <w:r>
        <w:rPr>
          <w:bCs/>
          <w:b/>
        </w:rPr>
        <w:t xml:space="preserve">Dr. Patricia Gómez Salazar</w:t>
      </w:r>
      <w:r>
        <w:br/>
      </w:r>
      <w:r>
        <w:t xml:space="preserve">Director, Office of Academic Procurement</w:t>
      </w:r>
      <w:r>
        <w:br/>
      </w:r>
      <w:r>
        <w:t xml:space="preserve">Universidad de Medellín, Colombia</w:t>
      </w:r>
      <w:r>
        <w:br/>
      </w:r>
      <w:r>
        <w:t xml:space="preserve">Date: _______________</w:t>
      </w:r>
    </w:p>
    <w:p>
      <w:pPr>
        <w:pStyle w:val="BodyText"/>
      </w:pPr>
      <w:r>
        <w:rPr>
          <w:bCs/>
          <w:b/>
        </w:rPr>
        <w:t xml:space="preserve">For the University Lecturer (Vendor):</w:t>
      </w:r>
    </w:p>
    <w:p>
      <w:pPr>
        <w:pStyle w:val="BodyText"/>
      </w:pPr>
      <w:r>
        <w:rPr>
          <w:bCs/>
          <w:b/>
        </w:rPr>
        <w:t xml:space="preserve">Dr. Alejandro Restrepo Valencia</w:t>
      </w:r>
      <w:r>
        <w:br/>
      </w:r>
      <w:r>
        <w:t xml:space="preserve">University Lecturer, Department of Engineering Sciences</w:t>
      </w:r>
      <w:r>
        <w:br/>
      </w:r>
      <w:r>
        <w:t xml:space="preserve">Medellín, Antioquia, Colombia</w:t>
      </w:r>
      <w:r>
        <w:br/>
      </w:r>
      <w:r>
        <w:t xml:space="preserve">Date: _______________</w:t>
      </w:r>
    </w:p>
    <w:p>
      <w:pPr>
        <w:pStyle w:val="BodyText"/>
      </w:pPr>
      <w:r>
        <w:t xml:space="preserve">This Purchase Order (PO-MDE-2025-04782) is the property of the Universidad de Medellín, Medellín, Colombia. Unauthorized reproduction or distribution is prohibited. For inquiries regarding this Purchase Order or the University Lecturer engagement, contact the Office of Academic Procurement at procurement@unimedellin.edu.co or visit the administrative offices at Calle 60 # 43A-01, El Poblado, Medellín, Antioquia, Colombia. This document is valid only when bearing the official institutional seal and the signatures of both authorized parties.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Services - Colombia Medellín</dc:title>
  <dc:creator/>
  <dc:language>en</dc:language>
  <cp:keywords/>
  <dcterms:created xsi:type="dcterms:W3CDTF">2026-10-10T02:02:59Z</dcterms:created>
  <dcterms:modified xsi:type="dcterms:W3CDTF">2026-10-10T02:02:59Z</dcterms:modified>
</cp:coreProperties>
</file>

<file path=docProps/custom.xml><?xml version="1.0" encoding="utf-8"?>
<Properties xmlns="http://schemas.openxmlformats.org/officeDocument/2006/custom-properties" xmlns:vt="http://schemas.openxmlformats.org/officeDocument/2006/docPropsVTypes"/>
</file>