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Procurement of University Lecturer Academic Services</w:t>
      </w:r>
    </w:p>
    <w:p>
      <w:pPr>
        <w:pStyle w:val="BodyText"/>
      </w:pPr>
      <w:r>
        <w:t xml:space="preserve">Cairo University – Faculty of Engineering and Applied Sciences</w:t>
      </w:r>
    </w:p>
    <w:p>
      <w:pPr>
        <w:pStyle w:val="BodyText"/>
      </w:pPr>
      <w:r>
        <w:t xml:space="preserve">Giza, Egypt – Cairo, 12613</w:t>
      </w:r>
    </w:p>
    <w:bookmarkEnd w:id="20"/>
    <w:p>
      <w:pPr>
        <w:pStyle w:val="BodyText"/>
      </w:pPr>
      <w:r>
        <w:rPr>
          <w:bCs/>
          <w:b/>
        </w:rPr>
        <w:t xml:space="preserve">Issuing Authority:</w:t>
      </w:r>
      <w:r>
        <w:br/>
      </w:r>
      <w:r>
        <w:t xml:space="preserve">Office of Academic Procurement</w:t>
      </w:r>
      <w:r>
        <w:br/>
      </w:r>
      <w:r>
        <w:t xml:space="preserve">Cairo University, Egypt</w:t>
      </w:r>
      <w:r>
        <w:br/>
      </w:r>
      <w:r>
        <w:t xml:space="preserve">P.O. Box 757, Dokki, Giza</w:t>
      </w:r>
      <w:r>
        <w:br/>
      </w:r>
      <w:r>
        <w:t xml:space="preserve">Cairo, Egypt</w:t>
      </w:r>
    </w:p>
    <w:p>
      <w:pPr>
        <w:pStyle w:val="BodyText"/>
      </w:pPr>
      <w:r>
        <w:rPr>
          <w:bCs/>
          <w:b/>
        </w:rPr>
        <w:t xml:space="preserve">Document Reference:</w:t>
      </w:r>
      <w:r>
        <w:br/>
      </w:r>
      <w:r>
        <w:t xml:space="preserve">PO No.: CU-ENG-2025-0487</w:t>
      </w:r>
      <w:r>
        <w:br/>
      </w:r>
      <w:r>
        <w:t xml:space="preserve">Date of Issue: 15 June 2025</w:t>
      </w:r>
      <w:r>
        <w:br/>
      </w:r>
      <w:r>
        <w:t xml:space="preserve">Valid Until: 15 September 2025</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CU-ENG-2025-0487</w:t>
            </w:r>
          </w:p>
        </w:tc>
      </w:tr>
      <w:tr>
        <w:tc>
          <w:tcPr/>
          <w:p>
            <w:pPr>
              <w:pStyle w:val="Compact"/>
              <w:jc w:val="left"/>
            </w:pPr>
            <w:r>
              <w:t xml:space="preserve">Order Date:</w:t>
            </w:r>
          </w:p>
        </w:tc>
        <w:tc>
          <w:tcPr/>
          <w:p>
            <w:pPr>
              <w:pStyle w:val="Compact"/>
              <w:jc w:val="left"/>
            </w:pPr>
            <w:r>
              <w:t xml:space="preserve">15 June 2025</w:t>
            </w:r>
          </w:p>
        </w:tc>
      </w:tr>
      <w:tr>
        <w:tc>
          <w:tcPr/>
          <w:p>
            <w:pPr>
              <w:pStyle w:val="Compact"/>
              <w:jc w:val="left"/>
            </w:pPr>
            <w:r>
              <w:t xml:space="preserve">Delivery/Commencement Date:</w:t>
            </w:r>
          </w:p>
        </w:tc>
        <w:tc>
          <w:tcPr/>
          <w:p>
            <w:pPr>
              <w:pStyle w:val="Compact"/>
              <w:jc w:val="left"/>
            </w:pPr>
            <w:r>
              <w:t xml:space="preserve">01 October 2025 (Start of Academic Year)</w:t>
            </w:r>
          </w:p>
        </w:tc>
      </w:tr>
      <w:tr>
        <w:tc>
          <w:tcPr/>
          <w:p>
            <w:pPr>
              <w:pStyle w:val="Compact"/>
              <w:jc w:val="left"/>
            </w:pPr>
            <w:r>
              <w:t xml:space="preserve">Place of Performance:</w:t>
            </w:r>
          </w:p>
        </w:tc>
        <w:tc>
          <w:tcPr/>
          <w:p>
            <w:pPr>
              <w:pStyle w:val="Compact"/>
              <w:jc w:val="left"/>
            </w:pPr>
            <w:r>
              <w:t xml:space="preserve">Cairo University Campus, Giza, Egypt (Cairo Metropolitan Area)</w:t>
            </w:r>
          </w:p>
        </w:tc>
      </w:tr>
      <w:tr>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Payment Terms:</w:t>
            </w:r>
          </w:p>
        </w:tc>
        <w:tc>
          <w:tcPr/>
          <w:p>
            <w:pPr>
              <w:pStyle w:val="Compact"/>
              <w:jc w:val="left"/>
            </w:pPr>
            <w:r>
              <w:t xml:space="preserve">Monthly, within 30 days of service delivery</w:t>
            </w:r>
          </w:p>
        </w:tc>
      </w:tr>
    </w:tbl>
    <w:bookmarkStart w:id="21" w:name="vendor-service-provider-information"/>
    <w:p>
      <w:pPr>
        <w:pStyle w:val="Heading2"/>
      </w:pPr>
      <w:r>
        <w:t xml:space="preserve">1. Vendor / Service Provider Information</w:t>
      </w:r>
    </w:p>
    <w:p>
      <w:pPr>
        <w:pStyle w:val="FirstParagraph"/>
      </w:pPr>
      <w:r>
        <w:t xml:space="preserve">This</w:t>
      </w:r>
      <w:r>
        <w:t xml:space="preserve"> </w:t>
      </w:r>
      <w:r>
        <w:t xml:space="preserve">Purchase Order</w:t>
      </w:r>
      <w:r>
        <w:t xml:space="preserve"> </w:t>
      </w:r>
      <w:r>
        <w:t xml:space="preserve">is issued by Cairo University, Faculty of Engineering and Applied Sciences, located in Giza, Egypt (Cairo Metropolitan Area), to the following qualified</w:t>
      </w:r>
      <w:r>
        <w:t xml:space="preserve"> </w:t>
      </w:r>
      <w:r>
        <w:t xml:space="preserve">University Lecturer</w:t>
      </w:r>
      <w:r>
        <w:t xml:space="preserve">:</w:t>
      </w:r>
    </w:p>
    <w:p>
      <w:pPr>
        <w:pStyle w:val="BodyText"/>
      </w:pPr>
      <w:r>
        <w:rPr>
          <w:bCs/>
          <w:b/>
        </w:rPr>
        <w:t xml:space="preserve">Full Name:</w:t>
      </w:r>
      <w:r>
        <w:t xml:space="preserve"> </w:t>
      </w:r>
      <w:r>
        <w:t xml:space="preserve">Dr. Ahmed Mohamed El-Sayed Hassan</w:t>
      </w:r>
      <w:r>
        <w:br/>
      </w:r>
      <w:r>
        <w:rPr>
          <w:bCs/>
          <w:b/>
        </w:rPr>
        <w:t xml:space="preserve">Professional Title:</w:t>
      </w:r>
      <w:r>
        <w:t xml:space="preserve"> </w:t>
      </w:r>
      <w:r>
        <w:t xml:space="preserve">Senior University Lecturer in Mechanical Engineering</w:t>
      </w:r>
      <w:r>
        <w:br/>
      </w:r>
      <w:r>
        <w:rPr>
          <w:bCs/>
          <w:b/>
        </w:rPr>
        <w:t xml:space="preserve">Academic Qualification:</w:t>
      </w:r>
      <w:r>
        <w:t xml:space="preserve"> </w:t>
      </w:r>
      <w:r>
        <w:t xml:space="preserve">Ph.D. in Mechanical Engineering, Cairo University, 2012</w:t>
      </w:r>
      <w:r>
        <w:br/>
      </w:r>
      <w:r>
        <w:rPr>
          <w:bCs/>
          <w:b/>
        </w:rPr>
        <w:t xml:space="preserve">Professional Registration No.:</w:t>
      </w:r>
      <w:r>
        <w:t xml:space="preserve"> </w:t>
      </w:r>
      <w:r>
        <w:t xml:space="preserve">ECU-ML-2012-4471</w:t>
      </w:r>
      <w:r>
        <w:br/>
      </w:r>
      <w:r>
        <w:rPr>
          <w:bCs/>
          <w:b/>
        </w:rPr>
        <w:t xml:space="preserve">Address:</w:t>
      </w:r>
      <w:r>
        <w:t xml:space="preserve"> </w:t>
      </w:r>
      <w:r>
        <w:t xml:space="preserve">42 El-Nasr Street, Maadi District, Cairo, Egypt 11728</w:t>
      </w:r>
      <w:r>
        <w:br/>
      </w:r>
      <w:r>
        <w:rPr>
          <w:bCs/>
          <w:b/>
        </w:rPr>
        <w:t xml:space="preserve">National ID No.:</w:t>
      </w:r>
      <w:r>
        <w:t xml:space="preserve"> </w:t>
      </w:r>
      <w:r>
        <w:t xml:space="preserve">28905120101234</w:t>
      </w:r>
      <w:r>
        <w:br/>
      </w:r>
      <w:r>
        <w:rPr>
          <w:bCs/>
          <w:b/>
        </w:rPr>
        <w:t xml:space="preserve">Contact:</w:t>
      </w:r>
      <w:r>
        <w:t xml:space="preserve"> </w:t>
      </w:r>
      <w:r>
        <w:t xml:space="preserve">+20 100 555 8821 | a.hassan@cairo.edu.eg</w:t>
      </w:r>
    </w:p>
    <w:bookmarkEnd w:id="21"/>
    <w:bookmarkStart w:id="22" w:name="description-of-services-procured"/>
    <w:p>
      <w:pPr>
        <w:pStyle w:val="Heading2"/>
      </w:pPr>
      <w:r>
        <w:t xml:space="preserve">2. Description of Services Procured</w:t>
      </w:r>
    </w:p>
    <w:p>
      <w:pPr>
        <w:pStyle w:val="FirstParagraph"/>
      </w:pPr>
      <w:r>
        <w:t xml:space="preserve">This</w:t>
      </w:r>
      <w:r>
        <w:t xml:space="preserve"> </w:t>
      </w:r>
      <w:r>
        <w:t xml:space="preserve">Purchase Order</w:t>
      </w:r>
      <w:r>
        <w:t xml:space="preserve"> </w:t>
      </w:r>
      <w:r>
        <w:t xml:space="preserve">authorizes the engagement of the above-named</w:t>
      </w:r>
      <w:r>
        <w:t xml:space="preserve"> </w:t>
      </w:r>
      <w:r>
        <w:t xml:space="preserve">University Lecturer</w:t>
      </w:r>
      <w:r>
        <w:t xml:space="preserve"> </w:t>
      </w:r>
      <w:r>
        <w:t xml:space="preserve">to deliver comprehensive academic instruction, research supervision, and departmental administrative duties at Cairo University, Egypt. The scope of services includes, but is not limited to, the following: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Lecturing – Undergraduate Courses (Thermodynamics, Fluid Mechanics) – 3 hours/week per course</w:t>
            </w:r>
          </w:p>
        </w:tc>
        <w:tc>
          <w:tcPr/>
          <w:p>
            <w:pPr>
              <w:pStyle w:val="Compact"/>
              <w:jc w:val="left"/>
            </w:pPr>
            <w:r>
              <w:t xml:space="preserve">1 Academic Year (32 weeks)</w:t>
            </w:r>
          </w:p>
        </w:tc>
        <w:tc>
          <w:tcPr/>
          <w:p>
            <w:pPr>
              <w:pStyle w:val="Compact"/>
              <w:jc w:val="left"/>
            </w:pPr>
            <w:r>
              <w:t xml:space="preserve">64 sessions</w:t>
            </w:r>
          </w:p>
        </w:tc>
        <w:tc>
          <w:tcPr/>
          <w:p>
            <w:pPr>
              <w:pStyle w:val="Compact"/>
              <w:jc w:val="left"/>
            </w:pPr>
            <w:r>
              <w:t xml:space="preserve">1,200</w:t>
            </w:r>
          </w:p>
        </w:tc>
        <w:tc>
          <w:tcPr/>
          <w:p>
            <w:pPr>
              <w:pStyle w:val="Compact"/>
              <w:jc w:val="left"/>
            </w:pPr>
            <w:r>
              <w:t xml:space="preserve">76,800</w:t>
            </w:r>
          </w:p>
        </w:tc>
      </w:tr>
      <w:tr>
        <w:tc>
          <w:tcPr/>
          <w:p>
            <w:pPr>
              <w:pStyle w:val="Compact"/>
              <w:jc w:val="left"/>
            </w:pPr>
            <w:r>
              <w:t xml:space="preserve">02</w:t>
            </w:r>
          </w:p>
        </w:tc>
        <w:tc>
          <w:tcPr/>
          <w:p>
            <w:pPr>
              <w:pStyle w:val="Compact"/>
              <w:jc w:val="left"/>
            </w:pPr>
            <w:r>
              <w:t xml:space="preserve">Lecturing – Postgraduate Courses (Advanced Heat Transfer, CFD) – 2 hours/week per course</w:t>
            </w:r>
          </w:p>
        </w:tc>
        <w:tc>
          <w:tcPr/>
          <w:p>
            <w:pPr>
              <w:pStyle w:val="Compact"/>
              <w:jc w:val="left"/>
            </w:pPr>
            <w:r>
              <w:t xml:space="preserve">1 Academic Year (32 weeks)</w:t>
            </w:r>
          </w:p>
        </w:tc>
        <w:tc>
          <w:tcPr/>
          <w:p>
            <w:pPr>
              <w:pStyle w:val="Compact"/>
              <w:jc w:val="left"/>
            </w:pPr>
            <w:r>
              <w:t xml:space="preserve">64 sessions</w:t>
            </w:r>
          </w:p>
        </w:tc>
        <w:tc>
          <w:tcPr/>
          <w:p>
            <w:pPr>
              <w:pStyle w:val="Compact"/>
              <w:jc w:val="left"/>
            </w:pPr>
            <w:r>
              <w:t xml:space="preserve">1,800</w:t>
            </w:r>
          </w:p>
        </w:tc>
        <w:tc>
          <w:tcPr/>
          <w:p>
            <w:pPr>
              <w:pStyle w:val="Compact"/>
              <w:jc w:val="left"/>
            </w:pPr>
            <w:r>
              <w:t xml:space="preserve">115,200</w:t>
            </w:r>
          </w:p>
        </w:tc>
      </w:tr>
      <w:tr>
        <w:tc>
          <w:tcPr/>
          <w:p>
            <w:pPr>
              <w:pStyle w:val="Compact"/>
              <w:jc w:val="left"/>
            </w:pPr>
            <w:r>
              <w:t xml:space="preserve">03</w:t>
            </w:r>
          </w:p>
        </w:tc>
        <w:tc>
          <w:tcPr/>
          <w:p>
            <w:pPr>
              <w:pStyle w:val="Compact"/>
              <w:jc w:val="left"/>
            </w:pPr>
            <w:r>
              <w:t xml:space="preserve">Research Supervision – M.Sc. and Ph.D. Students (minimum 4 students)</w:t>
            </w:r>
          </w:p>
        </w:tc>
        <w:tc>
          <w:tcPr/>
          <w:p>
            <w:pPr>
              <w:pStyle w:val="Compact"/>
              <w:jc w:val="left"/>
            </w:pPr>
            <w:r>
              <w:t xml:space="preserve">1 Academic Year</w:t>
            </w:r>
          </w:p>
        </w:tc>
        <w:tc>
          <w:tcPr/>
          <w:p>
            <w:pPr>
              <w:pStyle w:val="Compact"/>
              <w:jc w:val="left"/>
            </w:pPr>
            <w:r>
              <w:t xml:space="preserve">4 students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Examination Setting, Grading, and Oral Defense Participation</w:t>
            </w:r>
          </w:p>
        </w:tc>
        <w:tc>
          <w:tcPr/>
          <w:p>
            <w:pPr>
              <w:pStyle w:val="Compact"/>
              <w:jc w:val="left"/>
            </w:pPr>
            <w:r>
              <w:t xml:space="preserve">2 Examination Periods</w:t>
            </w:r>
          </w:p>
        </w:tc>
        <w:tc>
          <w:tcPr/>
          <w:p>
            <w:pPr>
              <w:pStyle w:val="Compact"/>
              <w:jc w:val="left"/>
            </w:pPr>
            <w:r>
              <w:t xml:space="preserve">2 periods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05</w:t>
            </w:r>
          </w:p>
        </w:tc>
        <w:tc>
          <w:tcPr/>
          <w:p>
            <w:pPr>
              <w:pStyle w:val="Compact"/>
              <w:jc w:val="left"/>
            </w:pPr>
            <w:r>
              <w:t xml:space="preserve">Departmental Committee Participation and Curriculum Development</w:t>
            </w:r>
          </w:p>
        </w:tc>
        <w:tc>
          <w:tcPr/>
          <w:p>
            <w:pPr>
              <w:pStyle w:val="Compact"/>
              <w:jc w:val="left"/>
            </w:pPr>
            <w:r>
              <w:t xml:space="preserve">1 Academic Year</w:t>
            </w:r>
          </w:p>
        </w:tc>
        <w:tc>
          <w:tcPr/>
          <w:p>
            <w:pPr>
              <w:pStyle w:val="Compact"/>
              <w:jc w:val="left"/>
            </w:pPr>
            <w:r>
              <w:t xml:space="preserve">12 meetings</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Student Laboratory Supervision and Practical Sessions</w:t>
            </w:r>
          </w:p>
        </w:tc>
        <w:tc>
          <w:tcPr/>
          <w:p>
            <w:pPr>
              <w:pStyle w:val="Compact"/>
              <w:jc w:val="left"/>
            </w:pPr>
            <w:r>
              <w:t xml:space="preserve">1 Academic Year</w:t>
            </w:r>
          </w:p>
        </w:tc>
        <w:tc>
          <w:tcPr/>
          <w:p>
            <w:pPr>
              <w:pStyle w:val="Compact"/>
              <w:jc w:val="left"/>
            </w:pPr>
            <w:r>
              <w:t xml:space="preserve">32 sessions</w:t>
            </w:r>
          </w:p>
        </w:tc>
        <w:tc>
          <w:tcPr/>
          <w:p>
            <w:pPr>
              <w:pStyle w:val="Compact"/>
              <w:jc w:val="left"/>
            </w:pPr>
            <w:r>
              <w:t xml:space="preserve">900</w:t>
            </w:r>
          </w:p>
        </w:tc>
        <w:tc>
          <w:tcPr/>
          <w:p>
            <w:pPr>
              <w:pStyle w:val="Compact"/>
              <w:jc w:val="left"/>
            </w:pPr>
            <w:r>
              <w:t xml:space="preserve">28,800</w:t>
            </w:r>
          </w:p>
        </w:tc>
      </w:tr>
    </w:tbl>
    <w:p>
      <w:pPr>
        <w:pStyle w:val="BodyText"/>
      </w:pPr>
      <w:r>
        <w:rPr>
          <w:bCs/>
          <w:b/>
        </w:rPr>
        <w:t xml:space="preserve">Total Contract Value: EGP 314,800 (Three Hundred Fourteen Thousand Eight Hundred Egyptian Pounds)</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Cairo University and the appointed</w:t>
      </w:r>
      <w:r>
        <w:t xml:space="preserve"> </w:t>
      </w:r>
      <w:r>
        <w:t xml:space="preserve">University Lecturer</w:t>
      </w:r>
      <w:r>
        <w:t xml:space="preserve"> </w:t>
      </w:r>
      <w:r>
        <w:t xml:space="preserve">for the academic year 2025/2026, commencing on 01 October 2025 and concluding on 30 June 2026, in accordance with the academic calendar of the University of Cairo, Egypt.</w:t>
      </w:r>
    </w:p>
    <w:p>
      <w:pPr>
        <w:numPr>
          <w:ilvl w:val="0"/>
          <w:numId w:val="1001"/>
        </w:numPr>
        <w:pStyle w:val="Compact"/>
      </w:pPr>
      <w:r>
        <w:t xml:space="preserve">The</w:t>
      </w:r>
      <w:r>
        <w:t xml:space="preserve"> </w:t>
      </w:r>
      <w:r>
        <w:t xml:space="preserve">University Lecturer</w:t>
      </w:r>
      <w:r>
        <w:t xml:space="preserve"> </w:t>
      </w:r>
      <w:r>
        <w:t xml:space="preserve">shall perform all duties at the Cairo University campus located in Giza, within the Cairo metropolitan area, and shall comply with all institutional policies, academic regulations, and the Egyptian Higher Education Law No. 101 of 2015 (as amended).</w:t>
      </w:r>
    </w:p>
    <w:p>
      <w:pPr>
        <w:numPr>
          <w:ilvl w:val="0"/>
          <w:numId w:val="1001"/>
        </w:numPr>
        <w:pStyle w:val="Compact"/>
      </w:pPr>
      <w:r>
        <w:t xml:space="preserve">Payment shall be disbursed monthly via bank transfer to the account designated by the</w:t>
      </w:r>
      <w:r>
        <w:t xml:space="preserve"> </w:t>
      </w:r>
      <w:r>
        <w:t xml:space="preserve">University Lecturer</w:t>
      </w:r>
      <w:r>
        <w:t xml:space="preserve">, within thirty (30) calendar days following the end of each calendar month in which services were rendered. All payments are subject to applicable Egyptian tax withholdings as mandated by the Egyptian Tax Authority.</w:t>
      </w:r>
    </w:p>
    <w:p>
      <w:pPr>
        <w:numPr>
          <w:ilvl w:val="0"/>
          <w:numId w:val="1001"/>
        </w:numPr>
        <w:pStyle w:val="Compact"/>
      </w:pPr>
      <w:r>
        <w:t xml:space="preserve">The</w:t>
      </w:r>
      <w:r>
        <w:t xml:space="preserve"> </w:t>
      </w:r>
      <w:r>
        <w:t xml:space="preserve">University Lecturer</w:t>
      </w:r>
      <w:r>
        <w:t xml:space="preserve"> </w:t>
      </w:r>
      <w:r>
        <w:t xml:space="preserve">is required to maintain valid professional registration with the Egyptian Supreme Council of Universities (SCU) and shall provide proof of such registration upon request by the procurement office.</w:t>
      </w:r>
    </w:p>
    <w:p>
      <w:pPr>
        <w:numPr>
          <w:ilvl w:val="0"/>
          <w:numId w:val="1001"/>
        </w:numPr>
        <w:pStyle w:val="Compact"/>
      </w:pPr>
      <w:r>
        <w:t xml:space="preserve">Any modification, extension, or cancellation of this</w:t>
      </w:r>
      <w:r>
        <w:t xml:space="preserve"> </w:t>
      </w:r>
      <w:r>
        <w:t xml:space="preserve">Purchase Order</w:t>
      </w:r>
      <w:r>
        <w:t xml:space="preserve"> </w:t>
      </w:r>
      <w:r>
        <w:t xml:space="preserve">must be executed in writing and signed by both the authorized representative of Cairo University and the</w:t>
      </w:r>
      <w:r>
        <w:t xml:space="preserve"> </w:t>
      </w:r>
      <w:r>
        <w:t xml:space="preserve">University Lecturer</w:t>
      </w:r>
      <w:r>
        <w:t xml:space="preserve">. Verbal agreements shall hold no legal standing under Egyptian civil law.</w:t>
      </w:r>
    </w:p>
    <w:p>
      <w:pPr>
        <w:numPr>
          <w:ilvl w:val="0"/>
          <w:numId w:val="1001"/>
        </w:numPr>
        <w:pStyle w:val="Compact"/>
      </w:pPr>
      <w:r>
        <w:t xml:space="preserve">The</w:t>
      </w:r>
      <w:r>
        <w:t xml:space="preserve"> </w:t>
      </w:r>
      <w:r>
        <w:t xml:space="preserve">University Lecturer</w:t>
      </w:r>
      <w:r>
        <w:t xml:space="preserve"> </w:t>
      </w:r>
      <w:r>
        <w:t xml:space="preserve">shall not engage in any conflicting academic appointments at other institutions within Egypt without prior written consent from the Dean of the Faculty of Engineering, Cairo University.</w:t>
      </w:r>
    </w:p>
    <w:p>
      <w:pPr>
        <w:numPr>
          <w:ilvl w:val="0"/>
          <w:numId w:val="1001"/>
        </w:numPr>
        <w:pStyle w:val="Compact"/>
      </w:pPr>
      <w:r>
        <w:t xml:space="preserve">All intellectual property, research outputs, and teaching materials developed during the term of this</w:t>
      </w:r>
      <w:r>
        <w:t xml:space="preserve"> </w:t>
      </w:r>
      <w:r>
        <w:t xml:space="preserve">Purchase Order</w:t>
      </w:r>
      <w:r>
        <w:t xml:space="preserve"> </w:t>
      </w:r>
      <w:r>
        <w:t xml:space="preserve">shall be jointly owned by Cairo University and the</w:t>
      </w:r>
      <w:r>
        <w:t xml:space="preserve"> </w:t>
      </w:r>
      <w:r>
        <w:t xml:space="preserve">University Lecturer</w:t>
      </w:r>
      <w:r>
        <w:t xml:space="preserve">, with publication rights governed by the university's research policy.</w:t>
      </w:r>
    </w:p>
    <w:p>
      <w:pPr>
        <w:numPr>
          <w:ilvl w:val="0"/>
          <w:numId w:val="1001"/>
        </w:numPr>
        <w:pStyle w:val="Compact"/>
      </w:pPr>
      <w:r>
        <w:t xml:space="preserve">This</w:t>
      </w:r>
      <w:r>
        <w:t xml:space="preserve"> </w:t>
      </w:r>
      <w:r>
        <w:t xml:space="preserve">Purchase Order</w:t>
      </w:r>
      <w:r>
        <w:t xml:space="preserve"> </w:t>
      </w:r>
      <w:r>
        <w:t xml:space="preserve">is governed by and shall be interpreted in accordance with the laws of the Arab Republic of Egypt. Any disputes arising hereunder shall be resolved through the competent courts of Cairo, Egypt.</w:t>
      </w:r>
    </w:p>
    <w:p>
      <w:pPr>
        <w:numPr>
          <w:ilvl w:val="0"/>
          <w:numId w:val="1001"/>
        </w:numPr>
        <w:pStyle w:val="Compact"/>
      </w:pPr>
      <w:r>
        <w:t xml:space="preserve">The</w:t>
      </w:r>
      <w:r>
        <w:t xml:space="preserve"> </w:t>
      </w:r>
      <w:r>
        <w:t xml:space="preserve">University Lecturer</w:t>
      </w:r>
      <w:r>
        <w:t xml:space="preserve"> </w:t>
      </w:r>
      <w:r>
        <w:t xml:space="preserve">shall maintain professional conduct commensurate with the standards expected of academic staff at a nationally recognized institution in Egypt Cairo, and any breach of the code of conduct may result in immediate termination of this</w:t>
      </w:r>
      <w:r>
        <w:t xml:space="preserve"> </w:t>
      </w:r>
      <w:r>
        <w:t xml:space="preserve">Purchase Order</w:t>
      </w:r>
      <w:r>
        <w:t xml:space="preserve"> </w:t>
      </w:r>
      <w:r>
        <w:t xml:space="preserve">without liability.</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w:t>
      </w:r>
      <w:r>
        <w:t xml:space="preserve"> </w:t>
      </w:r>
      <w:r>
        <w:t xml:space="preserve">Purchase Order</w:t>
      </w:r>
      <w:r>
        <w:t xml:space="preserve"> </w:t>
      </w:r>
      <w:r>
        <w:t xml:space="preserve">for the services of the</w:t>
      </w:r>
      <w:r>
        <w:t xml:space="preserve"> </w:t>
      </w:r>
      <w:r>
        <w:t xml:space="preserve">University Lecturer</w:t>
      </w:r>
      <w:r>
        <w:t xml:space="preserve"> </w:t>
      </w:r>
      <w:r>
        <w:t xml:space="preserve">has been reviewed, understood, and accepted in full. This document is valid for use within the administrative and legal framework of Egypt Cairo and the broader Egyptian higher education system.</w:t>
      </w:r>
    </w:p>
    <w:bookmarkEnd w:id="24"/>
    <w:p>
      <w:pPr>
        <w:pStyle w:val="BodyText"/>
      </w:pPr>
      <w:r>
        <w:t xml:space="preserve">[Official Stamp of Cairo University – Faculty of Engineering]</w:t>
      </w:r>
    </w:p>
    <w:p>
      <w:pPr>
        <w:pStyle w:val="BodyText"/>
      </w:pPr>
      <w:r>
        <w:rPr>
          <w:bCs/>
          <w:b/>
        </w:rPr>
        <w:t xml:space="preserve">Authorized Signatory – Cairo University</w:t>
      </w:r>
      <w:r>
        <w:br/>
      </w:r>
      <w:r>
        <w:t xml:space="preserve">Prof. Dr. Khaled Ibrahim Mostafa</w:t>
      </w:r>
      <w:r>
        <w:br/>
      </w:r>
      <w:r>
        <w:t xml:space="preserve">Dean, Faculty of Engineering</w:t>
      </w:r>
      <w:r>
        <w:br/>
      </w:r>
      <w:r>
        <w:t xml:space="preserve">Cairo University, Egypt</w:t>
      </w:r>
      <w:r>
        <w:br/>
      </w:r>
      <w:r>
        <w:t xml:space="preserve">Date: _______________</w:t>
      </w:r>
    </w:p>
    <w:p>
      <w:pPr>
        <w:pStyle w:val="BodyText"/>
      </w:pPr>
      <w:r>
        <w:rPr>
          <w:bCs/>
          <w:b/>
        </w:rPr>
        <w:t xml:space="preserve">University Lecturer – Service Provider</w:t>
      </w:r>
      <w:r>
        <w:br/>
      </w:r>
      <w:r>
        <w:t xml:space="preserve">Dr. Ahmed Mohamed El-Sayed Hassan</w:t>
      </w:r>
      <w:r>
        <w:br/>
      </w:r>
      <w:r>
        <w:t xml:space="preserve">Senior University Lecturer</w:t>
      </w:r>
      <w:r>
        <w:br/>
      </w:r>
      <w:r>
        <w:t xml:space="preserve">Cairo, Egypt</w:t>
      </w:r>
      <w:r>
        <w:br/>
      </w:r>
      <w:r>
        <w:t xml:space="preserve">Date: _______________</w:t>
      </w:r>
    </w:p>
    <w:p>
      <w:pPr>
        <w:pStyle w:val="BodyText"/>
      </w:pPr>
      <w:r>
        <w:t xml:space="preserve">This Purchase Order (Ref: CU-ENG-2025-0487) was issued by the Office of Academic Procurement, Cairo University, Giza, Egypt. This document is valid only when bearing the official university seal and authorized signatures. For inquiries, contact the Procurement Office at procurement@eng.cu.edu.eg or visit Room 214, Administrative Building, Cairo University Campus, Cairo, Egypt. This Purchase Order is subject to the Egyptian Civil Code and the Higher Education Law of the Arab Republic of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Egypt Cairo</dc:title>
  <dc:creator/>
  <dc:language>en</dc:language>
  <cp:keywords/>
  <dcterms:created xsi:type="dcterms:W3CDTF">2026-10-10T03:49:22Z</dcterms:created>
  <dcterms:modified xsi:type="dcterms:W3CDTF">2026-10-10T03:49:22Z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