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Academic Personnel Engagement &amp; Services Procurement</w:t>
      </w:r>
    </w:p>
    <w:p>
      <w:pPr>
        <w:pStyle w:val="BodyText"/>
      </w:pPr>
      <w:r>
        <w:t xml:space="preserve">University of Lyon — Faculté des Sciences &amp; des Lettres</w:t>
      </w:r>
    </w:p>
    <w:bookmarkEnd w:id="20"/>
    <w:p>
      <w:pPr>
        <w:pStyle w:val="BodyText"/>
      </w:pPr>
      <w:r>
        <w:rPr>
          <w:bCs/>
          <w:b/>
        </w:rPr>
        <w:t xml:space="preserve">Purchase Order No.:</w:t>
      </w:r>
      <w:r>
        <w:t xml:space="preserve"> </w:t>
      </w:r>
      <w:r>
        <w:t xml:space="preserve">PO-LYON-2025-04782</w:t>
      </w:r>
      <w:r>
        <w:br/>
      </w:r>
      <w:r>
        <w:rPr>
          <w:bCs/>
          <w:b/>
        </w:rPr>
        <w:t xml:space="preserve">Date of Issue:</w:t>
      </w:r>
      <w:r>
        <w:t xml:space="preserve"> </w:t>
      </w:r>
      <w:r>
        <w:t xml:space="preserve">14 June 2025</w:t>
      </w:r>
      <w:r>
        <w:br/>
      </w:r>
      <w:r>
        <w:rPr>
          <w:bCs/>
          <w:b/>
        </w:rPr>
        <w:t xml:space="preserve">Valid Until:</w:t>
      </w:r>
      <w:r>
        <w:t xml:space="preserve"> </w:t>
      </w:r>
      <w:r>
        <w:t xml:space="preserve">31 August 2025</w:t>
      </w:r>
    </w:p>
    <w:p>
      <w:pPr>
        <w:pStyle w:val="BodyText"/>
      </w:pPr>
      <w:r>
        <w:rPr>
          <w:bCs/>
          <w:b/>
        </w:rPr>
        <w:t xml:space="preserve">Department:</w:t>
      </w:r>
      <w:r>
        <w:t xml:space="preserve"> </w:t>
      </w:r>
      <w:r>
        <w:t xml:space="preserve">Département de Pédagogie Universitaire</w:t>
      </w:r>
      <w:r>
        <w:br/>
      </w:r>
      <w:r>
        <w:rPr>
          <w:bCs/>
          <w:b/>
        </w:rPr>
        <w:t xml:space="preserve">Reference Code:</w:t>
      </w:r>
      <w:r>
        <w:t xml:space="preserve"> </w:t>
      </w:r>
      <w:r>
        <w:t xml:space="preserve">FR-LY-ACAD-2025-09</w:t>
      </w:r>
      <w:r>
        <w:br/>
      </w:r>
      <w:r>
        <w:rPr>
          <w:bCs/>
          <w:b/>
        </w:rPr>
        <w:t xml:space="preserve">Classification:</w:t>
      </w:r>
      <w:r>
        <w:t xml:space="preserve"> </w:t>
      </w:r>
      <w:r>
        <w:t xml:space="preserve">Internal — Academic Procurement</w:t>
      </w:r>
    </w:p>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 Name</w:t>
            </w:r>
          </w:p>
        </w:tc>
        <w:tc>
          <w:tcPr/>
          <w:p>
            <w:pPr>
              <w:pStyle w:val="Compact"/>
              <w:jc w:val="left"/>
            </w:pPr>
            <w:r>
              <w:t xml:space="preserve">Université Claude Bernard Lyon 1 (UCBL)</w:t>
            </w:r>
          </w:p>
        </w:tc>
      </w:tr>
      <w:tr>
        <w:tc>
          <w:tcPr/>
          <w:p>
            <w:pPr>
              <w:pStyle w:val="Compact"/>
              <w:jc w:val="left"/>
            </w:pPr>
            <w:r>
              <w:t xml:space="preserve">Address</w:t>
            </w:r>
          </w:p>
        </w:tc>
        <w:tc>
          <w:tcPr/>
          <w:p>
            <w:pPr>
              <w:pStyle w:val="Compact"/>
              <w:jc w:val="left"/>
            </w:pPr>
            <w:r>
              <w:t xml:space="preserve">43 Boulevard du 11 Novembre 1918, 69622 Villeurbanne Cedex, France Lyon Métropole</w:t>
            </w:r>
          </w:p>
        </w:tc>
      </w:tr>
      <w:tr>
        <w:tc>
          <w:tcPr/>
          <w:p>
            <w:pPr>
              <w:pStyle w:val="Compact"/>
              <w:jc w:val="left"/>
            </w:pPr>
            <w:r>
              <w:t xml:space="preserve">Legal Entity No. (SIRET)</w:t>
            </w:r>
          </w:p>
        </w:tc>
        <w:tc>
          <w:tcPr/>
          <w:p>
            <w:pPr>
              <w:pStyle w:val="Compact"/>
              <w:jc w:val="left"/>
            </w:pPr>
            <w:r>
              <w:t xml:space="preserve">17690000100017</w:t>
            </w:r>
          </w:p>
        </w:tc>
      </w:tr>
      <w:tr>
        <w:tc>
          <w:tcPr/>
          <w:p>
            <w:pPr>
              <w:pStyle w:val="Compact"/>
              <w:jc w:val="left"/>
            </w:pPr>
            <w:r>
              <w:t xml:space="preserve">Authorized Signatory</w:t>
            </w:r>
          </w:p>
        </w:tc>
        <w:tc>
          <w:tcPr/>
          <w:p>
            <w:pPr>
              <w:pStyle w:val="Compact"/>
              <w:jc w:val="left"/>
            </w:pPr>
            <w:r>
              <w:t xml:space="preserve">Dr. Émile Rousseau, Vice-Rector for Academic Affairs</w:t>
            </w:r>
          </w:p>
        </w:tc>
      </w:tr>
      <w:tr>
        <w:tc>
          <w:tcPr/>
          <w:p>
            <w:pPr>
              <w:pStyle w:val="Compact"/>
              <w:jc w:val="left"/>
            </w:pPr>
            <w:r>
              <w:t xml:space="preserve">Contact Email</w:t>
            </w:r>
          </w:p>
        </w:tc>
        <w:tc>
          <w:tcPr/>
          <w:p>
            <w:pPr>
              <w:pStyle w:val="Compact"/>
              <w:jc w:val="left"/>
            </w:pPr>
            <w:r>
              <w:t xml:space="preserve">procurement.academic@univ-lyon1.fr</w:t>
            </w:r>
          </w:p>
        </w:tc>
      </w:tr>
      <w:tr>
        <w:tc>
          <w:tcPr/>
          <w:p>
            <w:pPr>
              <w:pStyle w:val="Compact"/>
              <w:jc w:val="left"/>
            </w:pPr>
            <w:r>
              <w:t xml:space="preserve">Telephone</w:t>
            </w:r>
          </w:p>
        </w:tc>
        <w:tc>
          <w:tcPr/>
          <w:p>
            <w:pPr>
              <w:pStyle w:val="Compact"/>
              <w:jc w:val="left"/>
            </w:pPr>
            <w:r>
              <w:t xml:space="preserve">+33 (0)4 26 56 80 00</w:t>
            </w:r>
          </w:p>
        </w:tc>
      </w:tr>
    </w:tbl>
    <w:bookmarkEnd w:id="21"/>
    <w:bookmarkStart w:id="22" w:name="X5127f354e6197104e4b73e52bc43bf91a334d92"/>
    <w:p>
      <w:pPr>
        <w:pStyle w:val="Heading2"/>
      </w:pPr>
      <w:r>
        <w:t xml:space="preserve">2. Supplier / Service Provider (University Lecturer)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Prof. Dr. Margaux Delacroix, PhD</w:t>
            </w:r>
          </w:p>
        </w:tc>
      </w:tr>
      <w:tr>
        <w:tc>
          <w:tcPr/>
          <w:p>
            <w:pPr>
              <w:pStyle w:val="Compact"/>
              <w:jc w:val="left"/>
            </w:pPr>
            <w:r>
              <w:t xml:space="preserve">Academic Title</w:t>
            </w:r>
          </w:p>
        </w:tc>
        <w:tc>
          <w:tcPr/>
          <w:p>
            <w:pPr>
              <w:pStyle w:val="Compact"/>
              <w:jc w:val="left"/>
            </w:pPr>
            <w:r>
              <w:t xml:space="preserve">Maître de Conférences (University Lecturer), Grade A</w:t>
            </w:r>
          </w:p>
        </w:tc>
      </w:tr>
      <w:tr>
        <w:tc>
          <w:tcPr/>
          <w:p>
            <w:pPr>
              <w:pStyle w:val="Compact"/>
              <w:jc w:val="left"/>
            </w:pPr>
            <w:r>
              <w:t xml:space="preserve">Specialization</w:t>
            </w:r>
          </w:p>
        </w:tc>
        <w:tc>
          <w:tcPr/>
          <w:p>
            <w:pPr>
              <w:pStyle w:val="Compact"/>
              <w:jc w:val="left"/>
            </w:pPr>
            <w:r>
              <w:t xml:space="preserve">Applied Linguistics &amp; French Literature, Faculty of Letters, France Lyon</w:t>
            </w:r>
          </w:p>
        </w:tc>
      </w:tr>
      <w:tr>
        <w:tc>
          <w:tcPr/>
          <w:p>
            <w:pPr>
              <w:pStyle w:val="Compact"/>
              <w:jc w:val="left"/>
            </w:pPr>
            <w:r>
              <w:t xml:space="preserve">Professional Address</w:t>
            </w:r>
          </w:p>
        </w:tc>
        <w:tc>
          <w:tcPr/>
          <w:p>
            <w:pPr>
              <w:pStyle w:val="Compact"/>
              <w:jc w:val="left"/>
            </w:pPr>
            <w:r>
              <w:t xml:space="preserve">12 Rue de la République, 69002 Lyon, France</w:t>
            </w:r>
          </w:p>
        </w:tc>
      </w:tr>
      <w:tr>
        <w:tc>
          <w:tcPr/>
          <w:p>
            <w:pPr>
              <w:pStyle w:val="Compact"/>
              <w:jc w:val="left"/>
            </w:pPr>
            <w:r>
              <w:t xml:space="preserve">Professional Registration</w:t>
            </w:r>
          </w:p>
        </w:tc>
        <w:tc>
          <w:tcPr/>
          <w:p>
            <w:pPr>
              <w:pStyle w:val="Compact"/>
              <w:jc w:val="left"/>
            </w:pPr>
            <w:r>
              <w:t xml:space="preserve">URSSAF No. 842 556 771 003 | RIB: FR76 3000 4000 0312 3456 7890 143</w:t>
            </w:r>
          </w:p>
        </w:tc>
      </w:tr>
      <w:tr>
        <w:tc>
          <w:tcPr/>
          <w:p>
            <w:pPr>
              <w:pStyle w:val="Compact"/>
              <w:jc w:val="left"/>
            </w:pPr>
            <w:r>
              <w:t xml:space="preserve">Contract Type</w:t>
            </w:r>
          </w:p>
        </w:tc>
        <w:tc>
          <w:tcPr/>
          <w:p>
            <w:pPr>
              <w:pStyle w:val="Compact"/>
              <w:jc w:val="left"/>
            </w:pPr>
            <w:r>
              <w:t xml:space="preserve">Contrat à durée déterminée (Fixed-Term Academic Appointment)</w:t>
            </w:r>
          </w:p>
        </w:tc>
      </w:tr>
    </w:tbl>
    <w:bookmarkEnd w:id="22"/>
    <w:bookmarkStart w:id="23" w:name="scope-of-engagement-line-items"/>
    <w:p>
      <w:pPr>
        <w:pStyle w:val="Heading2"/>
      </w:pPr>
      <w:r>
        <w:t xml:space="preserve">3. Scope of Engagement &amp; Line Items</w:t>
      </w:r>
    </w:p>
    <w:p>
      <w:pPr>
        <w:pStyle w:val="FirstParagraph"/>
      </w:pPr>
      <w:r>
        <w:t xml:space="preserve">This Purchase Order authorizes the procurement of academic teaching and research services rendered by the above-named University Lecturer within the institutional framework of the Université Claude Bernard Lyon 1, situated in the France Lyon metropolitan area. The engagement is governed by the French Code de l’Enseignement Supérieur et de la Recherche (Code of Higher Education and Research) and the internal academic procurement regulations of the institution.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Lectures — «Sémiologie du Texte Littéraire Français» (Master 1, 24 ECTS), delivered at the Campus de la Doua, France Lyon</w:t>
            </w:r>
          </w:p>
        </w:tc>
        <w:tc>
          <w:tcPr/>
          <w:p>
            <w:pPr>
              <w:pStyle w:val="Compact"/>
              <w:jc w:val="left"/>
            </w:pPr>
            <w:r>
              <w:t xml:space="preserve">24 sessions (12 weeks)</w:t>
            </w:r>
          </w:p>
        </w:tc>
        <w:tc>
          <w:tcPr/>
          <w:p>
            <w:pPr>
              <w:pStyle w:val="Compact"/>
              <w:jc w:val="left"/>
            </w:pPr>
            <w:r>
              <w:t xml:space="preserve">480.00</w:t>
            </w:r>
          </w:p>
        </w:tc>
        <w:tc>
          <w:tcPr/>
          <w:p>
            <w:pPr>
              <w:pStyle w:val="Compact"/>
              <w:jc w:val="left"/>
            </w:pPr>
            <w:r>
              <w:t xml:space="preserve">11,520.00</w:t>
            </w:r>
          </w:p>
        </w:tc>
      </w:tr>
      <w:tr>
        <w:tc>
          <w:tcPr/>
          <w:p>
            <w:pPr>
              <w:pStyle w:val="Compact"/>
              <w:jc w:val="left"/>
            </w:pPr>
            <w:r>
              <w:t xml:space="preserve">02</w:t>
            </w:r>
          </w:p>
        </w:tc>
        <w:tc>
          <w:tcPr/>
          <w:p>
            <w:pPr>
              <w:pStyle w:val="Compact"/>
              <w:jc w:val="left"/>
            </w:pPr>
            <w:r>
              <w:t xml:space="preserve">Supervised Research Seminars — «Méthodologie de la Recherche en Sciences Humaines» (Doctoral Programme), France Lyon</w:t>
            </w:r>
          </w:p>
        </w:tc>
        <w:tc>
          <w:tcPr/>
          <w:p>
            <w:pPr>
              <w:pStyle w:val="Compact"/>
              <w:jc w:val="left"/>
            </w:pPr>
            <w:r>
              <w:t xml:space="preserve">16 sessions (8 weeks)</w:t>
            </w:r>
          </w:p>
        </w:tc>
        <w:tc>
          <w:tcPr/>
          <w:p>
            <w:pPr>
              <w:pStyle w:val="Compact"/>
              <w:jc w:val="left"/>
            </w:pPr>
            <w:r>
              <w:t xml:space="preserve">620.00</w:t>
            </w:r>
          </w:p>
        </w:tc>
        <w:tc>
          <w:tcPr/>
          <w:p>
            <w:pPr>
              <w:pStyle w:val="Compact"/>
              <w:jc w:val="left"/>
            </w:pPr>
            <w:r>
              <w:t xml:space="preserve">9,920.00</w:t>
            </w:r>
          </w:p>
        </w:tc>
      </w:tr>
      <w:tr>
        <w:tc>
          <w:tcPr/>
          <w:p>
            <w:pPr>
              <w:pStyle w:val="Compact"/>
              <w:jc w:val="left"/>
            </w:pPr>
            <w:r>
              <w:t xml:space="preserve">03</w:t>
            </w:r>
          </w:p>
        </w:tc>
        <w:tc>
          <w:tcPr/>
          <w:p>
            <w:pPr>
              <w:pStyle w:val="Compact"/>
              <w:jc w:val="left"/>
            </w:pPr>
            <w:r>
              <w:t xml:space="preserve">Examination &amp; Evaluation Services — Oral and written assessments for the above courses, including grading and feedback within 15 working days</w:t>
            </w:r>
          </w:p>
        </w:tc>
        <w:tc>
          <w:tcPr/>
          <w:p>
            <w:pPr>
              <w:pStyle w:val="Compact"/>
              <w:jc w:val="left"/>
            </w:pPr>
            <w:r>
              <w:t xml:space="preserve">2 examination cycles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Academic Supervision — Mentorship of 4 Master’s thesis candidates in the Faculty of Letters, France Lyon</w:t>
            </w:r>
          </w:p>
        </w:tc>
        <w:tc>
          <w:tcPr/>
          <w:p>
            <w:pPr>
              <w:pStyle w:val="Compact"/>
              <w:jc w:val="left"/>
            </w:pPr>
            <w:r>
              <w:t xml:space="preserve">1 academic year</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Curriculum Development — Design and delivery of a new 6 ECTS module on «Numérique et Pédagogie Universitaire» for the 2025–2026 academic year</w:t>
            </w:r>
          </w:p>
        </w:tc>
        <w:tc>
          <w:tcPr/>
          <w:p>
            <w:pPr>
              <w:pStyle w:val="Compact"/>
              <w:jc w:val="left"/>
            </w:pPr>
            <w:r>
              <w:t xml:space="preserve">1 project (40 hours)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Conference &amp; Symposium Participation — Representation of the University at the «Congrès National des Universitaires», Lyon, France (2-day event)</w:t>
            </w:r>
          </w:p>
        </w:tc>
        <w:tc>
          <w:tcPr/>
          <w:p>
            <w:pPr>
              <w:pStyle w:val="Compact"/>
              <w:jc w:val="left"/>
            </w:pPr>
            <w:r>
              <w:t xml:space="preserve">1 event</w:t>
            </w:r>
          </w:p>
        </w:tc>
        <w:tc>
          <w:tcPr/>
          <w:p>
            <w:pPr>
              <w:pStyle w:val="Compact"/>
              <w:jc w:val="left"/>
            </w:pPr>
            <w:r>
              <w:t xml:space="preserve">850.00</w:t>
            </w:r>
          </w:p>
        </w:tc>
        <w:tc>
          <w:tcPr/>
          <w:p>
            <w:pPr>
              <w:pStyle w:val="Compact"/>
              <w:jc w:val="left"/>
            </w:pPr>
            <w:r>
              <w:t xml:space="preserve">850.00</w:t>
            </w:r>
          </w:p>
        </w:tc>
      </w:tr>
      <w:tr>
        <w:tc>
          <w:tcPr>
            <w:gridSpan w:val="4"/>
          </w:tcPr>
          <w:p>
            <w:pPr>
              <w:pStyle w:val="Compact"/>
              <w:jc w:val="right"/>
            </w:pPr>
            <w:r>
              <w:t xml:space="preserve">Subtotal (EUR)</w:t>
            </w:r>
          </w:p>
        </w:tc>
        <w:tc>
          <w:tcPr/>
          <w:p>
            <w:pPr>
              <w:pStyle w:val="Compact"/>
              <w:jc w:val="left"/>
            </w:pPr>
            <w:r>
              <w:t xml:space="preserve">31,990.00</w:t>
            </w:r>
          </w:p>
        </w:tc>
      </w:tr>
      <w:tr>
        <w:tc>
          <w:tcPr>
            <w:gridSpan w:val="4"/>
          </w:tcPr>
          <w:p>
            <w:pPr>
              <w:pStyle w:val="Compact"/>
              <w:jc w:val="right"/>
            </w:pPr>
            <w:r>
              <w:t xml:space="preserve">TVA (VAT) — Exempt under Art. 261-4 du CGI (French Tax Code)</w:t>
            </w:r>
          </w:p>
        </w:tc>
        <w:tc>
          <w:tcPr/>
          <w:p>
            <w:pPr>
              <w:pStyle w:val="Compact"/>
              <w:jc w:val="left"/>
            </w:pPr>
            <w:r>
              <w:t xml:space="preserve">0.00</w:t>
            </w:r>
          </w:p>
        </w:tc>
      </w:tr>
      <w:tr>
        <w:tc>
          <w:tcPr>
            <w:gridSpan w:val="4"/>
          </w:tcPr>
          <w:p>
            <w:pPr>
              <w:pStyle w:val="Compact"/>
              <w:jc w:val="right"/>
            </w:pPr>
            <w:r>
              <w:t xml:space="preserve">TOTAL AMOUNT DUE (EUR)</w:t>
            </w:r>
          </w:p>
        </w:tc>
        <w:tc>
          <w:tcPr/>
          <w:p>
            <w:pPr>
              <w:pStyle w:val="Compact"/>
              <w:jc w:val="left"/>
            </w:pPr>
            <w:r>
              <w:t xml:space="preserve">31,990.00</w:t>
            </w:r>
          </w:p>
        </w:tc>
      </w:tr>
    </w:tbl>
    <w:bookmarkEnd w:id="23"/>
    <w:bookmarkStart w:id="24" w:name="payment-terms-conditions"/>
    <w:p>
      <w:pPr>
        <w:pStyle w:val="Heading2"/>
      </w:pPr>
      <w:r>
        <w:t xml:space="preserve">4. Payment Terms &amp; Conditions</w:t>
      </w:r>
    </w:p>
    <w:p>
      <w:pPr>
        <w:numPr>
          <w:ilvl w:val="0"/>
          <w:numId w:val="1001"/>
        </w:numPr>
        <w:pStyle w:val="Compact"/>
      </w:pPr>
      <w:r>
        <w:rPr>
          <w:bCs/>
          <w:b/>
        </w:rPr>
        <w:t xml:space="preserve">Payment Schedule:</w:t>
      </w:r>
      <w:r>
        <w:t xml:space="preserve"> </w:t>
      </w:r>
      <w:r>
        <w:t xml:space="preserve">The total amount of EUR 31,990.00 shall be disbursed in three equal installments of EUR 10,663.33, payable at the end of each academic trimester (September–November, December–February, March–June) of the 2025–2026 academic year in France Lyon.</w:t>
      </w:r>
    </w:p>
    <w:p>
      <w:pPr>
        <w:numPr>
          <w:ilvl w:val="0"/>
          <w:numId w:val="1001"/>
        </w:numPr>
        <w:pStyle w:val="Compact"/>
      </w:pPr>
      <w:r>
        <w:rPr>
          <w:bCs/>
          <w:b/>
        </w:rPr>
        <w:t xml:space="preserve">Payment Method:</w:t>
      </w:r>
      <w:r>
        <w:t xml:space="preserve"> </w:t>
      </w:r>
      <w:r>
        <w:t xml:space="preserve">All payments shall be executed via direct bank transfer (virement bancaire) to the RIB account specified in Section 2. The University of Lyon shall issue a «titre de paiement» in accordance with French public accounting regulations (Code Général des Régies Péciales).</w:t>
      </w:r>
    </w:p>
    <w:p>
      <w:pPr>
        <w:numPr>
          <w:ilvl w:val="0"/>
          <w:numId w:val="1001"/>
        </w:numPr>
        <w:pStyle w:val="Compact"/>
      </w:pPr>
      <w:r>
        <w:rPr>
          <w:bCs/>
          <w:b/>
        </w:rPr>
        <w:t xml:space="preserve">Withholding Tax:</w:t>
      </w:r>
      <w:r>
        <w:t xml:space="preserve"> </w:t>
      </w:r>
      <w:r>
        <w:t xml:space="preserve">The University shall withhold the applicable social contributions (sécurité sociale) and income tax (prélèvement à la source) as mandated by French labor law applicable to University Lecturers engaged under a fixed-term academic contract.</w:t>
      </w:r>
    </w:p>
    <w:p>
      <w:pPr>
        <w:numPr>
          <w:ilvl w:val="0"/>
          <w:numId w:val="1001"/>
        </w:numPr>
        <w:pStyle w:val="Compact"/>
      </w:pPr>
      <w:r>
        <w:rPr>
          <w:bCs/>
          <w:b/>
        </w:rPr>
        <w:t xml:space="preserve">Invoice Requirements:</w:t>
      </w:r>
      <w:r>
        <w:t xml:space="preserve"> </w:t>
      </w:r>
      <w:r>
        <w:t xml:space="preserve">The University Lecturer shall submit a detailed invoice (facture) to the Département de Pédagogie Universitaire no later than the last working day of each trimester. Each invoice must reference this Purchase Order number (PO-LYON-2025-04782) and include the SIRET number of the institution.</w:t>
      </w:r>
    </w:p>
    <w:p>
      <w:pPr>
        <w:numPr>
          <w:ilvl w:val="0"/>
          <w:numId w:val="1001"/>
        </w:numPr>
        <w:pStyle w:val="Compact"/>
      </w:pPr>
      <w:r>
        <w:rPr>
          <w:bCs/>
          <w:b/>
        </w:rPr>
        <w:t xml:space="preserve">Payment Deadline:</w:t>
      </w:r>
      <w:r>
        <w:t xml:space="preserve"> </w:t>
      </w:r>
      <w:r>
        <w:t xml:space="preserve">In accordance with the French statutory payment terms (délai de paiement légal), the University shall settle each valid invoice within 30 calendar days of receipt.</w:t>
      </w:r>
    </w:p>
    <w:bookmarkEnd w:id="24"/>
    <w:bookmarkStart w:id="25" w:name="terms-conditions-legal-provisions"/>
    <w:p>
      <w:pPr>
        <w:pStyle w:val="Heading2"/>
      </w:pPr>
      <w:r>
        <w:t xml:space="preserve">5. Terms, Conditions &amp; Legal Provisions</w:t>
      </w:r>
    </w:p>
    <w:p>
      <w:pPr>
        <w:numPr>
          <w:ilvl w:val="0"/>
          <w:numId w:val="1002"/>
        </w:numPr>
        <w:pStyle w:val="Compact"/>
      </w:pPr>
      <w:r>
        <w:rPr>
          <w:bCs/>
          <w:b/>
        </w:rPr>
        <w:t xml:space="preserve">Governing Law:</w:t>
      </w:r>
      <w:r>
        <w:t xml:space="preserve"> </w:t>
      </w:r>
      <w:r>
        <w:t xml:space="preserve">This Purchase Order and the academic engagement it authorizes shall be governed by and construed in accordance with the laws of the French Republic, specifically the Code de l’Enseignement Supérieur et de la Recherche, the Code du Travail, and the internal statutes of the Université Claude Bernard Lyon 1.</w:t>
      </w:r>
    </w:p>
    <w:p>
      <w:pPr>
        <w:numPr>
          <w:ilvl w:val="0"/>
          <w:numId w:val="1002"/>
        </w:numPr>
        <w:pStyle w:val="Compact"/>
      </w:pPr>
      <w:r>
        <w:rPr>
          <w:bCs/>
          <w:b/>
        </w:rPr>
        <w:t xml:space="preserve">Work Location:</w:t>
      </w:r>
      <w:r>
        <w:t xml:space="preserve"> </w:t>
      </w:r>
      <w:r>
        <w:t xml:space="preserve">All teaching, supervision, and administrative duties associated with this Purchase Order shall be performed at the designated campuses of the University within the France Lyon metropolitan area, primarily at the Campus de la Doua (Villeurbanne) and the Campus de Gerland (Lyon 7e).</w:t>
      </w:r>
    </w:p>
    <w:p>
      <w:pPr>
        <w:numPr>
          <w:ilvl w:val="0"/>
          <w:numId w:val="1002"/>
        </w:numPr>
        <w:pStyle w:val="Compact"/>
      </w:pPr>
      <w:r>
        <w:rPr>
          <w:bCs/>
          <w:b/>
        </w:rPr>
        <w:t xml:space="preserve">Intellectual Property:</w:t>
      </w:r>
      <w:r>
        <w:t xml:space="preserve"> </w:t>
      </w:r>
      <w:r>
        <w:t xml:space="preserve">All course materials, lecture notes, examination papers, and curriculum documents created by the University Lecturer in the performance of this Purchase Order shall remain the property of the University. The University Lecturer retains the right to publish original research findings, provided that the University is acknowledged as the institutional host.</w:t>
      </w:r>
    </w:p>
    <w:p>
      <w:pPr>
        <w:numPr>
          <w:ilvl w:val="0"/>
          <w:numId w:val="1002"/>
        </w:numPr>
        <w:pStyle w:val="Compact"/>
      </w:pPr>
      <w:r>
        <w:rPr>
          <w:bCs/>
          <w:b/>
        </w:rPr>
        <w:t xml:space="preserve">Confidentiality:</w:t>
      </w:r>
      <w:r>
        <w:t xml:space="preserve"> </w:t>
      </w:r>
      <w:r>
        <w:t xml:space="preserve">The University Lecturer shall maintain strict confidentiality regarding student records, examination content, and internal academic deliberations in accordance with the French General Data Protection Regulation (RGPD / GDPR) and the CNIL guidelines applicable in France Lyon.</w:t>
      </w:r>
    </w:p>
    <w:p>
      <w:pPr>
        <w:numPr>
          <w:ilvl w:val="0"/>
          <w:numId w:val="1002"/>
        </w:numPr>
        <w:pStyle w:val="Compact"/>
      </w:pPr>
      <w:r>
        <w:rPr>
          <w:bCs/>
          <w:b/>
        </w:rPr>
        <w:t xml:space="preserve">Termination:</w:t>
      </w:r>
      <w:r>
        <w:t xml:space="preserve"> </w:t>
      </w:r>
      <w:r>
        <w:t xml:space="preserve">Either party may terminate this engagement with a written notice of 30 calendar days, subject to the provisions of the fixed-term contract. In the event of early termination, payment shall be made pro-rata for services actually rendered up to the date of termination.</w:t>
      </w:r>
    </w:p>
    <w:p>
      <w:pPr>
        <w:numPr>
          <w:ilvl w:val="0"/>
          <w:numId w:val="1002"/>
        </w:numPr>
        <w:pStyle w:val="Compact"/>
      </w:pPr>
      <w:r>
        <w:rPr>
          <w:bCs/>
          <w:b/>
        </w:rPr>
        <w:t xml:space="preserve">Dispute Resolution:</w:t>
      </w:r>
      <w:r>
        <w:t xml:space="preserve"> </w:t>
      </w:r>
      <w:r>
        <w:t xml:space="preserve">Any dispute arising from this Purchase Order shall first be subject to internal mediation by the University’s Academic Council. Failing resolution within 60 days, the matter shall be referred to the competent administrative court (Tribunal Administratif de Lyon) in France Lyon.</w:t>
      </w:r>
    </w:p>
    <w:p>
      <w:pPr>
        <w:numPr>
          <w:ilvl w:val="0"/>
          <w:numId w:val="1002"/>
        </w:numPr>
        <w:pStyle w:val="Compact"/>
      </w:pPr>
      <w:r>
        <w:rPr>
          <w:bCs/>
          <w:b/>
        </w:rPr>
        <w:t xml:space="preserve">Compliance:</w:t>
      </w:r>
      <w:r>
        <w:t xml:space="preserve"> </w:t>
      </w:r>
      <w:r>
        <w:t xml:space="preserve">The University Lecturer warrants that all services rendered under this Purchase Order comply with the academic standards set by the CNU (Conseil National des Universités) and the quality assurance framework of the French Ministry of Higher Education, Research and Innovation.</w:t>
      </w:r>
    </w:p>
    <w:bookmarkEnd w:id="25"/>
    <w:bookmarkStart w:id="26" w:name="authorization-signatures"/>
    <w:p>
      <w:pPr>
        <w:pStyle w:val="Heading2"/>
      </w:pPr>
      <w:r>
        <w:t xml:space="preserve">6. Authorization &amp; Signatures</w:t>
      </w:r>
    </w:p>
    <w:p>
      <w:pPr>
        <w:pStyle w:val="FirstParagraph"/>
      </w:pPr>
      <w:r>
        <w:t xml:space="preserve">This Purchase Order is hereby authorized and approved for execution. The engagement of the University Lecturer described herein is confirmed under the academic procurement procedures of the Université Claude Bernard Lyon 1, France Lyon.</w:t>
      </w:r>
    </w:p>
    <w:p>
      <w:pPr>
        <w:pStyle w:val="BodyText"/>
      </w:pPr>
      <w:r>
        <w:rPr>
          <w:bCs/>
          <w:b/>
        </w:rPr>
        <w:t xml:space="preserve">For the Purchasing Entity (University):</w:t>
      </w:r>
    </w:p>
    <w:p>
      <w:pPr>
        <w:pStyle w:val="BodyText"/>
      </w:pPr>
      <w:r>
        <w:rPr>
          <w:bCs/>
          <w:b/>
        </w:rPr>
        <w:t xml:space="preserve">Dr. Émile Rousseau</w:t>
      </w:r>
      <w:r>
        <w:br/>
      </w:r>
      <w:r>
        <w:t xml:space="preserve">Vice-Rector for Academic Affairs</w:t>
      </w:r>
      <w:r>
        <w:br/>
      </w:r>
      <w:r>
        <w:t xml:space="preserve">Université Claude Bernard Lyon 1</w:t>
      </w:r>
      <w:r>
        <w:br/>
      </w:r>
      <w:r>
        <w:t xml:space="preserve">Date: _______________    Signature: _______________</w:t>
      </w:r>
    </w:p>
    <w:p>
      <w:pPr>
        <w:pStyle w:val="BodyText"/>
      </w:pPr>
      <w:r>
        <w:rPr>
          <w:bCs/>
          <w:b/>
        </w:rPr>
        <w:t xml:space="preserve">For the Service Provider (University Lecturer):</w:t>
      </w:r>
    </w:p>
    <w:p>
      <w:pPr>
        <w:pStyle w:val="BodyText"/>
      </w:pPr>
      <w:r>
        <w:rPr>
          <w:bCs/>
          <w:b/>
        </w:rPr>
        <w:t xml:space="preserve">Prof. Dr. Margaux Delacroix, PhD</w:t>
      </w:r>
      <w:r>
        <w:br/>
      </w:r>
      <w:r>
        <w:t xml:space="preserve">Maître de Conférences, Faculty of Letters</w:t>
      </w:r>
      <w:r>
        <w:br/>
      </w:r>
      <w:r>
        <w:t xml:space="preserve">France Lyon</w:t>
      </w:r>
      <w:r>
        <w:br/>
      </w:r>
      <w:r>
        <w:t xml:space="preserve">Date: _______________    Signature: _______________</w:t>
      </w:r>
    </w:p>
    <w:bookmarkEnd w:id="26"/>
    <w:p>
      <w:pPr>
        <w:pStyle w:val="BodyText"/>
      </w:pPr>
      <w:r>
        <w:rPr>
          <w:bCs/>
          <w:b/>
        </w:rPr>
        <w:t xml:space="preserve">Purchase Order No. PO-LYON-2025-04782</w:t>
      </w:r>
      <w:r>
        <w:t xml:space="preserve"> </w:t>
      </w:r>
      <w:r>
        <w:t xml:space="preserve">| Université Claude Bernard Lyon 1 | 43 Bd du 11 Novembre 1918, 69622 Villeurbanne Cedex, France Lyon</w:t>
      </w:r>
      <w:r>
        <w:br/>
      </w:r>
      <w:r>
        <w:t xml:space="preserve">This document is issued in accordance with the internal procurement regulations of the University and the applicable French public law. It constitutes a binding academic engagement instrument between the University and the designated University Lecturer.</w:t>
      </w:r>
      <w:r>
        <w:br/>
      </w:r>
      <w:r>
        <w:t xml:space="preserve">© 2025 Université Claude Bernard Lyon 1 — Département de Pédagogie Universitaire.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France Lyon</dc:title>
  <dc:creator/>
  <dc:language>en</dc:language>
  <cp:keywords/>
  <dcterms:created xsi:type="dcterms:W3CDTF">2026-10-10T04:12:33Z</dcterms:created>
  <dcterms:modified xsi:type="dcterms:W3CDTF">2026-10-10T04:12:33Z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