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Germany</w:t>
      </w:r>
      <w:r>
        <w:t xml:space="preserve"> </w:t>
      </w:r>
      <w:r>
        <w:t xml:space="preserve">Munich</w:t>
      </w:r>
    </w:p>
    <w:bookmarkStart w:id="24" w:name="purchase-order"/>
    <w:p>
      <w:pPr>
        <w:pStyle w:val="Heading1"/>
      </w:pPr>
      <w:r>
        <w:t xml:space="preserve">PURCHASE ORDER</w:t>
      </w:r>
    </w:p>
    <w:p>
      <w:pPr>
        <w:pStyle w:val="FirstParagraph"/>
      </w:pPr>
      <w:r>
        <w:t xml:space="preserve">This Purchase Order governs the engagement of a University Lecturer for academic instruction services within the jurisdiction of Germany Munich.</w:t>
      </w:r>
    </w:p>
    <w:p>
      <w:pPr>
        <w:pStyle w:val="BodyText"/>
      </w:pPr>
      <w:r>
        <w:rPr>
          <w:bCs/>
          <w:b/>
        </w:rPr>
        <w:t xml:space="preserve">Purchase Order No.:</w:t>
      </w:r>
      <w:r>
        <w:t xml:space="preserve"> </w:t>
      </w:r>
      <w:r>
        <w:t xml:space="preserve">PO-2025-MUC-UL-0472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31 August 2025</w:t>
      </w:r>
    </w:p>
    <w:p>
      <w:pPr>
        <w:pStyle w:val="BodyText"/>
      </w:pPr>
      <w:r>
        <w:rPr>
          <w:bCs/>
          <w:b/>
        </w:rPr>
        <w:t xml:space="preserve">Issuing Authority:</w:t>
      </w:r>
      <w:r>
        <w:t xml:space="preserve"> </w:t>
      </w:r>
      <w:r>
        <w:t xml:space="preserve">Ludwig-Maximilians-Universität München (LMU)</w:t>
      </w:r>
    </w:p>
    <w:p>
      <w:pPr>
        <w:pStyle w:val="BodyText"/>
      </w:pPr>
      <w:r>
        <w:rPr>
          <w:bCs/>
          <w:b/>
        </w:rPr>
        <w:t xml:space="preserve">Department:</w:t>
      </w:r>
      <w:r>
        <w:t xml:space="preserve"> </w:t>
      </w:r>
      <w:r>
        <w:t xml:space="preserve">Faculty of Economics and Business Administration</w:t>
      </w:r>
    </w:p>
    <w:p>
      <w:pPr>
        <w:pStyle w:val="BodyText"/>
      </w:pPr>
      <w:r>
        <w:rPr>
          <w:bCs/>
          <w:b/>
        </w:rPr>
        <w:t xml:space="preserve">Location:</w:t>
      </w:r>
      <w:r>
        <w:t xml:space="preserve"> </w:t>
      </w:r>
      <w:r>
        <w:t xml:space="preserve">Geschwister-Scholl-Platz 1, 80539 Germany Munich</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Ludwig-Maximilians-Universität München, Office of Academic Procurement</w:t>
            </w:r>
          </w:p>
        </w:tc>
        <w:tc>
          <w:tcPr/>
          <w:p>
            <w:pPr>
              <w:pStyle w:val="Compact"/>
              <w:jc w:val="left"/>
            </w:pPr>
            <w:r>
              <w:t xml:space="preserve">Geschwister-Scholl-Platz 1, 80539 Germany Munich, Federal Republic of Germany</w:t>
            </w:r>
          </w:p>
        </w:tc>
        <w:tc>
          <w:tcPr/>
          <w:p>
            <w:pPr>
              <w:pStyle w:val="Compact"/>
              <w:jc w:val="left"/>
            </w:pPr>
            <w:r>
              <w:t xml:space="preserve">procurement@lmu.de | +49 89 2180-0</w:t>
            </w:r>
          </w:p>
        </w:tc>
      </w:tr>
      <w:tr>
        <w:tc>
          <w:tcPr/>
          <w:p>
            <w:pPr>
              <w:pStyle w:val="Compact"/>
              <w:jc w:val="left"/>
            </w:pPr>
            <w:r>
              <w:rPr>
                <w:bCs/>
                <w:b/>
              </w:rPr>
              <w:t xml:space="preserve">Supplier (Seller)</w:t>
            </w:r>
          </w:p>
        </w:tc>
        <w:tc>
          <w:tcPr/>
          <w:p>
            <w:pPr>
              <w:pStyle w:val="Compact"/>
              <w:jc w:val="left"/>
            </w:pPr>
            <w:r>
              <w:t xml:space="preserve">Dr. Helena Kessler, Independent University Lecturer</w:t>
            </w:r>
          </w:p>
        </w:tc>
        <w:tc>
          <w:tcPr/>
          <w:p>
            <w:pPr>
              <w:pStyle w:val="Compact"/>
              <w:jc w:val="left"/>
            </w:pPr>
            <w:r>
              <w:t xml:space="preserve">Leopoldstraße 42, 80802 Germany Munich, Federal Republic of Germany</w:t>
            </w:r>
          </w:p>
        </w:tc>
        <w:tc>
          <w:tcPr/>
          <w:p>
            <w:pPr>
              <w:pStyle w:val="Compact"/>
              <w:jc w:val="left"/>
            </w:pPr>
            <w:r>
              <w:t xml:space="preserve">h.kessler@lecturer-muc.de | +49 89 4455-7788</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for the professional services of a</w:t>
      </w:r>
      <w:r>
        <w:t xml:space="preserve"> </w:t>
      </w:r>
      <w:r>
        <w:rPr>
          <w:bCs/>
          <w:b/>
        </w:rPr>
        <w:t xml:space="preserve">University Lecturer</w:t>
      </w:r>
      <w:r>
        <w:t xml:space="preserve"> </w:t>
      </w:r>
      <w:r>
        <w:t xml:space="preserve">engaged to deliver structured academic instruction, supervise student research, and contribute to curriculum development at the Faculty of Economics and Business Administration, Ludwig-Maximilians-Universität München, located in Germany Munich. The University Lecturer shall provide the following services in accordance with the terms set forth in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Delivery of weekly lecture modules in "Advanced Corporate Finance" (15 ECTS) – University Lecturer to conduct 4 contact hours per week in the main lecture hall, Germany Munich campus</w:t>
            </w:r>
          </w:p>
        </w:tc>
        <w:tc>
          <w:tcPr/>
          <w:p>
            <w:pPr>
              <w:pStyle w:val="Compact"/>
              <w:jc w:val="left"/>
            </w:pPr>
            <w:r>
              <w:t xml:space="preserve">14 weeks (Winter Semester 2025/26)</w:t>
            </w:r>
          </w:p>
        </w:tc>
        <w:tc>
          <w:tcPr/>
          <w:p>
            <w:pPr>
              <w:pStyle w:val="Compact"/>
              <w:jc w:val="left"/>
            </w:pPr>
            <w:r>
              <w:t xml:space="preserve">1,250.00</w:t>
            </w:r>
          </w:p>
        </w:tc>
        <w:tc>
          <w:tcPr/>
          <w:p>
            <w:pPr>
              <w:pStyle w:val="Compact"/>
              <w:jc w:val="left"/>
            </w:pPr>
            <w:r>
              <w:t xml:space="preserve">17,500.00</w:t>
            </w:r>
          </w:p>
        </w:tc>
      </w:tr>
      <w:tr>
        <w:tc>
          <w:tcPr/>
          <w:p>
            <w:pPr>
              <w:pStyle w:val="Compact"/>
              <w:jc w:val="left"/>
            </w:pPr>
            <w:r>
              <w:t xml:space="preserve">02</w:t>
            </w:r>
          </w:p>
        </w:tc>
        <w:tc>
          <w:tcPr/>
          <w:p>
            <w:pPr>
              <w:pStyle w:val="Compact"/>
              <w:jc w:val="left"/>
            </w:pPr>
            <w:r>
              <w:t xml:space="preserve">Supervision of 12 undergraduate theses – University Lecturer to provide bi-weekly one-on-one guidance sessions, written feedback, and final oral examination participation</w:t>
            </w:r>
          </w:p>
        </w:tc>
        <w:tc>
          <w:tcPr/>
          <w:p>
            <w:pPr>
              <w:pStyle w:val="Compact"/>
              <w:jc w:val="left"/>
            </w:pPr>
            <w:r>
              <w:t xml:space="preserve">12 theses</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Curriculum development and syllabus revision for "International Trade Policy" module – University Lecturer to prepare updated teaching materials, case studies, and assessment rubrics aligned with German higher education standards</w:t>
            </w:r>
          </w:p>
        </w:tc>
        <w:tc>
          <w:tcPr/>
          <w:p>
            <w:pPr>
              <w:pStyle w:val="Compact"/>
              <w:jc w:val="left"/>
            </w:pPr>
            <w:r>
              <w:t xml:space="preserve">1 module (one-time)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Participation in two departmental faculty meetings and one inter-university academic conference hosted in Germany Munich – University Lecturer to present a 45-minute research paper and engage in peer review</w:t>
            </w:r>
          </w:p>
        </w:tc>
        <w:tc>
          <w:tcPr/>
          <w:p>
            <w:pPr>
              <w:pStyle w:val="Compact"/>
              <w:jc w:val="left"/>
            </w:pPr>
            <w:r>
              <w:t xml:space="preserve">3 events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Provision of digital learning resources – University Lecturer to upload recorded lectures, supplementary readings, and interactive exercises to the LMU Learning Management System (Moodle) for the duration of the engagement</w:t>
            </w:r>
          </w:p>
        </w:tc>
        <w:tc>
          <w:tcPr/>
          <w:p>
            <w:pPr>
              <w:pStyle w:val="Compact"/>
              <w:jc w:val="left"/>
            </w:pPr>
            <w:r>
              <w:t xml:space="preserve">14 weeks</w:t>
            </w:r>
          </w:p>
        </w:tc>
        <w:tc>
          <w:tcPr/>
          <w:p>
            <w:pPr>
              <w:pStyle w:val="Compact"/>
              <w:jc w:val="left"/>
            </w:pPr>
            <w:r>
              <w:t xml:space="preserve">320.00</w:t>
            </w:r>
          </w:p>
        </w:tc>
        <w:tc>
          <w:tcPr/>
          <w:p>
            <w:pPr>
              <w:pStyle w:val="Compact"/>
              <w:jc w:val="left"/>
            </w:pPr>
            <w:r>
              <w:t xml:space="preserve">4,480.00</w:t>
            </w:r>
          </w:p>
        </w:tc>
      </w:tr>
      <w:tr>
        <w:tc>
          <w:tcPr>
            <w:gridSpan w:val="4"/>
          </w:tcPr>
          <w:p>
            <w:pPr>
              <w:pStyle w:val="Compact"/>
              <w:jc w:val="left"/>
            </w:pPr>
            <w:r>
              <w:rPr>
                <w:bCs/>
                <w:b/>
              </w:rPr>
              <w:t xml:space="preserve">Subtotal (before VAT)</w:t>
            </w:r>
          </w:p>
        </w:tc>
        <w:tc>
          <w:tcPr/>
          <w:p>
            <w:pPr>
              <w:pStyle w:val="Compact"/>
              <w:jc w:val="left"/>
            </w:pPr>
            <w:r>
              <w:rPr>
                <w:bCs/>
                <w:b/>
              </w:rPr>
              <w:t xml:space="preserve">32,490.00</w:t>
            </w:r>
          </w:p>
        </w:tc>
      </w:tr>
      <w:tr>
        <w:tc>
          <w:tcPr>
            <w:gridSpan w:val="4"/>
          </w:tcPr>
          <w:p>
            <w:pPr>
              <w:pStyle w:val="Compact"/>
              <w:jc w:val="left"/>
            </w:pPr>
            <w:r>
              <w:rPr>
                <w:bCs/>
                <w:b/>
              </w:rPr>
              <w:t xml:space="preserve">VAT (19% – German Value Added Tax, § 12 UStG)</w:t>
            </w:r>
          </w:p>
        </w:tc>
        <w:tc>
          <w:tcPr/>
          <w:p>
            <w:pPr>
              <w:pStyle w:val="Compact"/>
              <w:jc w:val="left"/>
            </w:pPr>
            <w:r>
              <w:rPr>
                <w:bCs/>
                <w:b/>
              </w:rPr>
              <w:t xml:space="preserve">6,173.10</w:t>
            </w:r>
          </w:p>
        </w:tc>
      </w:tr>
      <w:tr>
        <w:tc>
          <w:tcPr>
            <w:gridSpan w:val="4"/>
          </w:tcPr>
          <w:p>
            <w:pPr>
              <w:pStyle w:val="Compact"/>
              <w:jc w:val="left"/>
            </w:pPr>
            <w:r>
              <w:rPr>
                <w:bCs/>
                <w:b/>
              </w:rPr>
              <w:t xml:space="preserve">Grand Total (EUR)</w:t>
            </w:r>
          </w:p>
        </w:tc>
        <w:tc>
          <w:tcPr/>
          <w:p>
            <w:pPr>
              <w:pStyle w:val="Compact"/>
              <w:jc w:val="left"/>
            </w:pPr>
            <w:r>
              <w:rPr>
                <w:bCs/>
                <w:b/>
              </w:rPr>
              <w:t xml:space="preserve">38,663.10</w:t>
            </w:r>
          </w:p>
        </w:tc>
      </w:tr>
    </w:tbl>
    <w:bookmarkEnd w:id="21"/>
    <w:bookmarkStart w:id="22" w:name="terms-and-conditions"/>
    <w:p>
      <w:pPr>
        <w:pStyle w:val="Heading2"/>
      </w:pPr>
      <w:r>
        <w:t xml:space="preserve">3. Terms and Conditions</w:t>
      </w:r>
    </w:p>
    <w:p>
      <w:pPr>
        <w:pStyle w:val="FirstParagraph"/>
      </w:pPr>
      <w:r>
        <w:rPr>
          <w:bCs/>
          <w:b/>
        </w:rPr>
        <w:t xml:space="preserve">3.1 Scope of Engagement.</w:t>
      </w:r>
      <w:r>
        <w:t xml:space="preserve"> </w:t>
      </w:r>
      <w:r>
        <w:t xml:space="preserve">The University Lecturer shall perform all duties described in Section 2 of this Purchase Order in a professional, diligent, and academically rigorous manner consistent with the standards expected of a University Lecturer at a public research university in Germany Munich. The University Lecturer is an independent contractor and not an employee of the Purchaser.</w:t>
      </w:r>
    </w:p>
    <w:p>
      <w:pPr>
        <w:pStyle w:val="BodyText"/>
      </w:pPr>
      <w:r>
        <w:rPr>
          <w:bCs/>
          <w:b/>
        </w:rPr>
        <w:t xml:space="preserve">3.2 Payment Terms.</w:t>
      </w:r>
      <w:r>
        <w:t xml:space="preserve"> </w:t>
      </w:r>
      <w:r>
        <w:t xml:space="preserve">Payment shall be made within 30 calendar days of receipt of a valid invoice from the University Lecturer. Invoices must reference this Purchase Order number (PO-2025-MUC-UL-0472) and include the University Lecturer's registered tax identification number (Steuernummer) and VAT identification number (USt-IdNr.) as required by German fiscal law. Payment shall be processed via bank transfer to the account designated by the University Lecturer.</w:t>
      </w:r>
    </w:p>
    <w:p>
      <w:pPr>
        <w:pStyle w:val="BodyText"/>
      </w:pPr>
      <w:r>
        <w:rPr>
          <w:bCs/>
          <w:b/>
        </w:rPr>
        <w:t xml:space="preserve">3.3 Performance Period.</w:t>
      </w:r>
      <w:r>
        <w:t xml:space="preserve"> </w:t>
      </w:r>
      <w:r>
        <w:t xml:space="preserve">The services under this Purchase Order shall commence on 1 October 2025 and conclude on 31 January 2026, corresponding to the Winter Semester of the academic year 2025/2026 at the Germany Munich campus. Any extension beyond this period requires a written amendment to this Purchase Order signed by both parties.</w:t>
      </w:r>
    </w:p>
    <w:p>
      <w:pPr>
        <w:pStyle w:val="BodyText"/>
      </w:pPr>
      <w:r>
        <w:rPr>
          <w:bCs/>
          <w:b/>
        </w:rPr>
        <w:t xml:space="preserve">3.4 Cancellation and Termination.</w:t>
      </w:r>
      <w:r>
        <w:t xml:space="preserve"> </w:t>
      </w:r>
      <w:r>
        <w:t xml:space="preserve">Either party may terminate this Purchase Order with 14 days' written notice. In the event of early termination by the Purchaser without cause, the University Lecturer shall be compensated for all services rendered up to the termination date plus a cancellation fee of 10% of the remaining contract value. Termination by the University Lecturer without cause is subject to the same 14-day notice period.</w:t>
      </w:r>
    </w:p>
    <w:p>
      <w:pPr>
        <w:pStyle w:val="BodyText"/>
      </w:pPr>
      <w:r>
        <w:rPr>
          <w:bCs/>
          <w:b/>
        </w:rPr>
        <w:t xml:space="preserve">3.5 Intellectual Property.</w:t>
      </w:r>
      <w:r>
        <w:t xml:space="preserve"> </w:t>
      </w:r>
      <w:r>
        <w:t xml:space="preserve">All lecture materials, syllabi, case studies, and digital resources created specifically for this Purchase Order engagement shall become the property of Ludwig-Maximilians-Universität München upon full payment. The University Lecturer retains the right to use pre-existing materials and to publish original research independently.</w:t>
      </w:r>
    </w:p>
    <w:p>
      <w:pPr>
        <w:pStyle w:val="BodyText"/>
      </w:pPr>
      <w:r>
        <w:rPr>
          <w:bCs/>
          <w:b/>
        </w:rPr>
        <w:t xml:space="preserve">3.6 Data Protection and Compliance.</w:t>
      </w:r>
      <w:r>
        <w:t xml:space="preserve"> </w:t>
      </w:r>
      <w:r>
        <w:t xml:space="preserve">The University Lecturer shall comply with the General Data Protection Regulation (GDPR / DSGVO) and the Bavarian Data Protection Act (BayDSG) when handling student data. All personal data processed in connection with this Purchase Order shall be stored on secure servers located within Germany Munich or the European Economic Area.</w:t>
      </w:r>
    </w:p>
    <w:p>
      <w:pPr>
        <w:pStyle w:val="BodyText"/>
      </w:pPr>
      <w:r>
        <w:rPr>
          <w:bCs/>
          <w:b/>
        </w:rPr>
        <w:t xml:space="preserve">3.7 Governing Law and Jurisdiction.</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Germany Munich (Landgericht München I).</w:t>
      </w:r>
    </w:p>
    <w:p>
      <w:pPr>
        <w:pStyle w:val="BodyText"/>
      </w:pPr>
      <w:r>
        <w:rPr>
          <w:bCs/>
          <w:b/>
        </w:rPr>
        <w:t xml:space="preserve">3.8 Force Majeure.</w:t>
      </w:r>
      <w:r>
        <w:t xml:space="preserve"> </w:t>
      </w:r>
      <w:r>
        <w:t xml:space="preserve">Neither party shall be liable for failure to perform obligations under this Purchase Order if such failure results from events beyond reasonable control, including but not limited to natural disasters, pandemics, government-mandated closures of the Germany Munich campus, or acts of war.</w:t>
      </w:r>
    </w:p>
    <w:bookmarkEnd w:id="22"/>
    <w:bookmarkStart w:id="23"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for the engagement of the University Lecturer in Germany Munich.</w:t>
      </w:r>
    </w:p>
    <w:p>
      <w:pPr>
        <w:pStyle w:val="BodyText"/>
      </w:pPr>
      <w:r>
        <w:rPr>
          <w:bCs/>
          <w:b/>
        </w:rPr>
        <w:t xml:space="preserve">For the Purchaser:</w:t>
      </w:r>
    </w:p>
    <w:p>
      <w:pPr>
        <w:pStyle w:val="BodyText"/>
      </w:pPr>
      <w:r>
        <w:t xml:space="preserve">Ludwig-Maximilians-Universität München</w:t>
      </w:r>
    </w:p>
    <w:p>
      <w:pPr>
        <w:pStyle w:val="BodyText"/>
      </w:pPr>
      <w:r>
        <w:t xml:space="preserve">Office of Academic Procurement</w:t>
      </w:r>
    </w:p>
    <w:p>
      <w:pPr>
        <w:pStyle w:val="BodyText"/>
      </w:pPr>
      <w:r>
        <w:t xml:space="preserve">Prof. Dr. Markus Steinbach</w:t>
      </w:r>
    </w:p>
    <w:p>
      <w:pPr>
        <w:pStyle w:val="BodyText"/>
      </w:pPr>
      <w:r>
        <w:t xml:space="preserve">Head of Procurement, LMU Munich</w:t>
      </w:r>
    </w:p>
    <w:p>
      <w:pPr>
        <w:pStyle w:val="BodyText"/>
      </w:pPr>
      <w:r>
        <w:t xml:space="preserve">Date: _______________</w:t>
      </w:r>
    </w:p>
    <w:p>
      <w:pPr>
        <w:pStyle w:val="BodyText"/>
      </w:pPr>
      <w:r>
        <w:rPr>
          <w:bCs/>
          <w:b/>
        </w:rPr>
        <w:t xml:space="preserve">For the Supplier:</w:t>
      </w:r>
    </w:p>
    <w:p>
      <w:pPr>
        <w:pStyle w:val="BodyText"/>
      </w:pPr>
      <w:r>
        <w:t xml:space="preserve">University Lecturer</w:t>
      </w:r>
    </w:p>
    <w:p>
      <w:pPr>
        <w:pStyle w:val="BodyText"/>
      </w:pPr>
      <w:r>
        <w:t xml:space="preserve">Dr. Helena Kessler</w:t>
      </w:r>
    </w:p>
    <w:p>
      <w:pPr>
        <w:pStyle w:val="BodyText"/>
      </w:pPr>
      <w:r>
        <w:t xml:space="preserve">Independent University Lecturer, Germany Munich</w:t>
      </w:r>
    </w:p>
    <w:p>
      <w:pPr>
        <w:pStyle w:val="BodyText"/>
      </w:pPr>
      <w:r>
        <w:t xml:space="preserve">Date: _______________</w:t>
      </w:r>
    </w:p>
    <w:p>
      <w:pPr>
        <w:pStyle w:val="BodyText"/>
      </w:pPr>
      <w:r>
        <w:t xml:space="preserve">This Purchase Order (PO-2025-MUC-UL-0472) constitutes a binding agreement between the parties for the provision of University Lecturer services at Ludwig-Maximilians-Universität München, Germany Munich. This document is valid only when signed by both authorized representatives. Unauthorised reproduction or distribution of this Purchase Order is prohibited. Document reference: LMU/PROC/2025/UL/0472.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Germany Munich</dc:title>
  <dc:creator/>
  <dc:language>en</dc:language>
  <cp:keywords/>
  <dcterms:created xsi:type="dcterms:W3CDTF">2026-10-10T03:39:04Z</dcterms:created>
  <dcterms:modified xsi:type="dcterms:W3CDTF">2026-10-10T03:39:04Z</dcterms:modified>
</cp:coreProperties>
</file>

<file path=docProps/custom.xml><?xml version="1.0" encoding="utf-8"?>
<Properties xmlns="http://schemas.openxmlformats.org/officeDocument/2006/custom-properties" xmlns:vt="http://schemas.openxmlformats.org/officeDocument/2006/docPropsVTypes"/>
</file>