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rPr>
          <w:bCs/>
          <w:b/>
        </w:rPr>
        <w:t xml:space="preserve">University of Accra – Office of Procurement &amp; Supply Chain Management</w:t>
      </w:r>
    </w:p>
    <w:p>
      <w:pPr>
        <w:pStyle w:val="BodyText"/>
      </w:pPr>
      <w:r>
        <w:t xml:space="preserve">Legon, Accra, Ghana | P.O. Box LG 20, Accra, Ghana</w:t>
      </w:r>
    </w:p>
    <w:p>
      <w:pPr>
        <w:pStyle w:val="BodyText"/>
      </w:pPr>
      <w:r>
        <w:t xml:space="preserve">Telephone: +233 (0)30 291 0000 | Email: procurement@ua.edu.gh</w:t>
      </w:r>
    </w:p>
    <w:bookmarkEnd w:id="20"/>
    <w:p>
      <w:pPr>
        <w:pStyle w:val="BodyText"/>
      </w:pPr>
      <w:r>
        <w:t xml:space="preserve">PO No.: UA/2025/UL/0472</w:t>
      </w:r>
    </w:p>
    <w:p>
      <w:pPr>
        <w:pStyle w:val="BodyText"/>
      </w:pPr>
      <w:r>
        <w:t xml:space="preserve">Date of Issue: 14 June 2025</w:t>
      </w:r>
    </w:p>
    <w:p>
      <w:pPr>
        <w:pStyle w:val="BodyText"/>
      </w:pPr>
      <w:r>
        <w:t xml:space="preserve">Valid Until: 14 September 2025</w:t>
      </w:r>
    </w:p>
    <w:p>
      <w:pPr>
        <w:pStyle w:val="BodyText"/>
      </w:pPr>
      <w:r>
        <w:rPr>
          <w:bCs/>
          <w:b/>
        </w:rPr>
        <w:t xml:space="preserve">Department:</w:t>
      </w:r>
      <w:r>
        <w:t xml:space="preserve"> </w:t>
      </w:r>
      <w:r>
        <w:t xml:space="preserve">Faculty of Education</w:t>
      </w:r>
    </w:p>
    <w:p>
      <w:pPr>
        <w:pStyle w:val="BodyText"/>
      </w:pPr>
      <w:r>
        <w:rPr>
          <w:bCs/>
          <w:b/>
        </w:rPr>
        <w:t xml:space="preserve">Project Ref:</w:t>
      </w:r>
      <w:r>
        <w:t xml:space="preserve"> </w:t>
      </w:r>
      <w:r>
        <w:t xml:space="preserve">Academic Staff Recruitment 2025/2026</w:t>
      </w:r>
    </w:p>
    <w:p>
      <w:pPr>
        <w:pStyle w:val="BodyText"/>
      </w:pPr>
      <w:r>
        <w:rPr>
          <w:bCs/>
          <w:b/>
        </w:rPr>
        <w:t xml:space="preserve">Priority:</w:t>
      </w:r>
      <w:r>
        <w:t xml:space="preserve"> </w:t>
      </w:r>
      <w:r>
        <w:t xml:space="preserve">Standard</w:t>
      </w:r>
    </w:p>
    <w:p>
      <w:pPr>
        <w:pStyle w:val="BodyText"/>
      </w:pPr>
      <w:r>
        <w:t xml:space="preserve">1. BUYER INFORMATION</w:t>
      </w:r>
    </w:p>
    <w:p>
      <w:pPr>
        <w:pStyle w:val="BodyText"/>
      </w:pPr>
      <w:r>
        <w:rPr>
          <w:bCs/>
          <w:b/>
        </w:rPr>
        <w:t xml:space="preserve">Institution:</w:t>
      </w:r>
      <w:r>
        <w:t xml:space="preserve"> </w:t>
      </w:r>
      <w:r>
        <w:t xml:space="preserve">University of Accra</w:t>
      </w:r>
    </w:p>
    <w:p>
      <w:pPr>
        <w:pStyle w:val="BodyText"/>
      </w:pPr>
      <w:r>
        <w:rPr>
          <w:bCs/>
          <w:b/>
        </w:rPr>
        <w:t xml:space="preserve">Address:</w:t>
      </w:r>
      <w:r>
        <w:t xml:space="preserve"> </w:t>
      </w:r>
      <w:r>
        <w:t xml:space="preserve">Legon Campus, Accra, Ghana</w:t>
      </w:r>
    </w:p>
    <w:p>
      <w:pPr>
        <w:pStyle w:val="BodyText"/>
      </w:pPr>
      <w:r>
        <w:rPr>
          <w:bCs/>
          <w:b/>
        </w:rPr>
        <w:t xml:space="preserve">Procurement Officer:</w:t>
      </w:r>
      <w:r>
        <w:t xml:space="preserve"> </w:t>
      </w:r>
      <w:r>
        <w:t xml:space="preserve">Dr. Kwame Asante, Head of Procurement</w:t>
      </w:r>
    </w:p>
    <w:p>
      <w:pPr>
        <w:pStyle w:val="BodyText"/>
      </w:pPr>
      <w:r>
        <w:rPr>
          <w:bCs/>
          <w:b/>
        </w:rPr>
        <w:t xml:space="preserve">Department:</w:t>
      </w:r>
      <w:r>
        <w:t xml:space="preserve"> </w:t>
      </w:r>
      <w:r>
        <w:t xml:space="preserve">Faculty of Education, Department of Curriculum Studies</w:t>
      </w:r>
    </w:p>
    <w:p>
      <w:pPr>
        <w:pStyle w:val="BodyText"/>
      </w:pPr>
      <w:r>
        <w:rPr>
          <w:bCs/>
          <w:b/>
        </w:rPr>
        <w:t xml:space="preserve">Ghana Revenue Authority TIN:</w:t>
      </w:r>
      <w:r>
        <w:t xml:space="preserve"> </w:t>
      </w:r>
      <w:r>
        <w:t xml:space="preserve">10234567890</w:t>
      </w:r>
    </w:p>
    <w:p>
      <w:pPr>
        <w:pStyle w:val="BodyText"/>
      </w:pPr>
      <w:r>
        <w:rPr>
          <w:bCs/>
          <w:b/>
        </w:rPr>
        <w:t xml:space="preserve">Bank:</w:t>
      </w:r>
      <w:r>
        <w:t xml:space="preserve"> </w:t>
      </w:r>
      <w:r>
        <w:t xml:space="preserve">Ecobank Ghana, Ltd. | Account No.: 0012-3456-7890 | Branch: Accra Central</w:t>
      </w:r>
    </w:p>
    <w:p>
      <w:pPr>
        <w:pStyle w:val="BodyText"/>
      </w:pPr>
      <w:r>
        <w:t xml:space="preserve">2. SUPPLIER / VENDOR INFORMATION</w:t>
      </w:r>
    </w:p>
    <w:p>
      <w:pPr>
        <w:pStyle w:val="BodyText"/>
      </w:pPr>
      <w:r>
        <w:rPr>
          <w:bCs/>
          <w:b/>
        </w:rPr>
        <w:t xml:space="preserve">Vendor Name:</w:t>
      </w:r>
      <w:r>
        <w:t xml:space="preserve"> </w:t>
      </w:r>
      <w:r>
        <w:t xml:space="preserve">Dr. Efua Mensah-Bonsu</w:t>
      </w:r>
    </w:p>
    <w:p>
      <w:pPr>
        <w:pStyle w:val="BodyText"/>
      </w:pPr>
      <w:r>
        <w:rPr>
          <w:bCs/>
          <w:b/>
        </w:rPr>
        <w:t xml:space="preserve">Position:</w:t>
      </w:r>
      <w:r>
        <w:t xml:space="preserve"> </w:t>
      </w:r>
      <w:r>
        <w:t xml:space="preserve">University Lecturer, Senior Lecturer in Educational Psychology</w:t>
      </w:r>
    </w:p>
    <w:p>
      <w:pPr>
        <w:pStyle w:val="BodyText"/>
      </w:pPr>
      <w:r>
        <w:rPr>
          <w:bCs/>
          <w:b/>
        </w:rPr>
        <w:t xml:space="preserve">Address:</w:t>
      </w:r>
      <w:r>
        <w:t xml:space="preserve"> </w:t>
      </w:r>
      <w:r>
        <w:t xml:space="preserve">12 Oxford Street, Osu, Accra, Ghana</w:t>
      </w:r>
    </w:p>
    <w:p>
      <w:pPr>
        <w:pStyle w:val="BodyText"/>
      </w:pPr>
      <w:r>
        <w:rPr>
          <w:bCs/>
          <w:b/>
        </w:rPr>
        <w:t xml:space="preserve">Telephone:</w:t>
      </w:r>
      <w:r>
        <w:t xml:space="preserve"> </w:t>
      </w:r>
      <w:r>
        <w:t xml:space="preserve">+233 (0)24 555 7821</w:t>
      </w:r>
    </w:p>
    <w:p>
      <w:pPr>
        <w:pStyle w:val="BodyText"/>
      </w:pPr>
      <w:r>
        <w:rPr>
          <w:bCs/>
          <w:b/>
        </w:rPr>
        <w:t xml:space="preserve">Email:</w:t>
      </w:r>
      <w:r>
        <w:t xml:space="preserve"> </w:t>
      </w:r>
      <w:r>
        <w:t xml:space="preserve">e.mensahbonsu@ua.edu.gh</w:t>
      </w:r>
    </w:p>
    <w:p>
      <w:pPr>
        <w:pStyle w:val="BodyText"/>
      </w:pPr>
      <w:r>
        <w:rPr>
          <w:bCs/>
          <w:b/>
        </w:rPr>
        <w:t xml:space="preserve">Professional Registration:</w:t>
      </w:r>
      <w:r>
        <w:t xml:space="preserve"> </w:t>
      </w:r>
      <w:r>
        <w:t xml:space="preserve">Ghana National Association of Teachers (GNAT) – Member No. GNAT/2019/03456</w:t>
      </w:r>
    </w:p>
    <w:p>
      <w:pPr>
        <w:pStyle w:val="BodyText"/>
      </w:pPr>
      <w:r>
        <w:t xml:space="preserve">3. DESCRIPTION OF GOODS AND SERVICES</w:t>
      </w:r>
    </w:p>
    <w:p>
      <w:pPr>
        <w:pStyle w:val="BodyText"/>
      </w:pPr>
      <w:r>
        <w:t xml:space="preserve">This</w:t>
      </w:r>
      <w:r>
        <w:t xml:space="preserve"> </w:t>
      </w:r>
      <w:r>
        <w:t xml:space="preserve">Purchase Order</w:t>
      </w:r>
      <w:r>
        <w:t xml:space="preserve"> </w:t>
      </w:r>
      <w:r>
        <w:t xml:space="preserve">is issued by the University of Accra to formally engage the services of a qualified</w:t>
      </w:r>
      <w:r>
        <w:t xml:space="preserve"> </w:t>
      </w:r>
      <w:r>
        <w:t xml:space="preserve">University Lecturer</w:t>
      </w:r>
      <w:r>
        <w:t xml:space="preserve"> </w:t>
      </w:r>
      <w:r>
        <w:t xml:space="preserve">for the 2025/2026 academic year. The engagement is governed by the academic staffing policies of the institution and the Labour Act, 2003 (Act 651) of</w:t>
      </w:r>
      <w:r>
        <w:t xml:space="preserve"> </w:t>
      </w:r>
      <w:r>
        <w:t xml:space="preserve">Ghana Accra</w:t>
      </w:r>
      <w:r>
        <w:t xml:space="preserve"> </w:t>
      </w:r>
      <w:r>
        <w:t xml:space="preserve">jurisdiction. The following line items detail the scope of services and associated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(GHS)</w:t>
            </w:r>
          </w:p>
        </w:tc>
        <w:tc>
          <w:tcPr/>
          <w:p>
            <w:pPr>
              <w:pStyle w:val="Compact"/>
              <w:jc w:val="left"/>
            </w:pPr>
            <w:r>
              <w:t xml:space="preserve">Amount (GHS)</w:t>
            </w:r>
          </w:p>
        </w:tc>
        <w:tc>
          <w:tcPr/>
          <w:p>
            <w:pPr>
              <w:pStyle w:val="Compact"/>
              <w:jc w:val="left"/>
            </w:pPr>
            <w:r>
              <w:t xml:space="preserve">Delivery / Commencement</w:t>
            </w:r>
          </w:p>
        </w:tc>
      </w:tr>
      <w:tr>
        <w:tc>
          <w:tcPr/>
          <w:p>
            <w:pPr>
              <w:pStyle w:val="Compact"/>
              <w:jc w:val="left"/>
            </w:pPr>
            <w:r>
              <w:t xml:space="preserve">1</w:t>
            </w:r>
          </w:p>
        </w:tc>
        <w:tc>
          <w:tcPr/>
          <w:p>
            <w:pPr>
              <w:pStyle w:val="Compact"/>
              <w:jc w:val="left"/>
            </w:pPr>
            <w:r>
              <w:t xml:space="preserve">Full-time University Lecturer services – Teaching load of 18 contact hours per week across undergraduate and postgraduate courses in Educational Psychology (EDU 301, EDU 405, EDU 712)</w:t>
            </w:r>
          </w:p>
        </w:tc>
        <w:tc>
          <w:tcPr/>
          <w:p>
            <w:pPr>
              <w:pStyle w:val="Compact"/>
              <w:jc w:val="left"/>
            </w:pPr>
            <w:r>
              <w:t xml:space="preserve">1 position</w:t>
            </w:r>
          </w:p>
        </w:tc>
        <w:tc>
          <w:tcPr/>
          <w:p>
            <w:pPr>
              <w:pStyle w:val="Compact"/>
              <w:jc w:val="left"/>
            </w:pPr>
            <w:r>
              <w:t xml:space="preserve">12,500.00 / month</w:t>
            </w:r>
          </w:p>
        </w:tc>
        <w:tc>
          <w:tcPr/>
          <w:p>
            <w:pPr>
              <w:pStyle w:val="Compact"/>
              <w:jc w:val="left"/>
            </w:pPr>
            <w:r>
              <w:t xml:space="preserve">150,000.00</w:t>
            </w:r>
          </w:p>
        </w:tc>
        <w:tc>
          <w:tcPr/>
          <w:p>
            <w:pPr>
              <w:pStyle w:val="Compact"/>
              <w:jc w:val="left"/>
            </w:pPr>
            <w:r>
              <w:t xml:space="preserve">1 September 2025 – 31 August 2026</w:t>
            </w:r>
          </w:p>
        </w:tc>
      </w:tr>
      <w:tr>
        <w:tc>
          <w:tcPr/>
          <w:p>
            <w:pPr>
              <w:pStyle w:val="Compact"/>
              <w:jc w:val="left"/>
            </w:pPr>
            <w:r>
              <w:t xml:space="preserve">2</w:t>
            </w:r>
          </w:p>
        </w:tc>
        <w:tc>
          <w:tcPr/>
          <w:p>
            <w:pPr>
              <w:pStyle w:val="Compact"/>
              <w:jc w:val="left"/>
            </w:pPr>
            <w:r>
              <w:t xml:space="preserve">Supervision of 6 undergraduate final-year research projects and 3 postgraduate M.Ed. dissertations</w:t>
            </w:r>
          </w:p>
        </w:tc>
        <w:tc>
          <w:tcPr/>
          <w:p>
            <w:pPr>
              <w:pStyle w:val="Compact"/>
              <w:jc w:val="left"/>
            </w:pPr>
            <w:r>
              <w:t xml:space="preserve">9 students</w:t>
            </w:r>
          </w:p>
        </w:tc>
        <w:tc>
          <w:tcPr/>
          <w:p>
            <w:pPr>
              <w:pStyle w:val="Compact"/>
              <w:jc w:val="left"/>
            </w:pPr>
            <w:r>
              <w:t xml:space="preserve">850.00 / student</w:t>
            </w:r>
          </w:p>
        </w:tc>
        <w:tc>
          <w:tcPr/>
          <w:p>
            <w:pPr>
              <w:pStyle w:val="Compact"/>
              <w:jc w:val="left"/>
            </w:pPr>
            <w:r>
              <w:t xml:space="preserve">7,650.00</w:t>
            </w:r>
          </w:p>
        </w:tc>
        <w:tc>
          <w:tcPr/>
          <w:p>
            <w:pPr>
              <w:pStyle w:val="Compact"/>
              <w:jc w:val="left"/>
            </w:pPr>
            <w:r>
              <w:t xml:space="preserve">October 2025 – May 2026</w:t>
            </w:r>
          </w:p>
        </w:tc>
      </w:tr>
      <w:tr>
        <w:tc>
          <w:tcPr/>
          <w:p>
            <w:pPr>
              <w:pStyle w:val="Compact"/>
              <w:jc w:val="left"/>
            </w:pPr>
            <w:r>
              <w:t xml:space="preserve">3</w:t>
            </w:r>
          </w:p>
        </w:tc>
        <w:tc>
          <w:tcPr/>
          <w:p>
            <w:pPr>
              <w:pStyle w:val="Compact"/>
              <w:jc w:val="left"/>
            </w:pPr>
            <w:r>
              <w:t xml:space="preserve">Curriculum development and review for the Department of Curriculum Studies (2 courses per semester)</w:t>
            </w:r>
          </w:p>
        </w:tc>
        <w:tc>
          <w:tcPr/>
          <w:p>
            <w:pPr>
              <w:pStyle w:val="Compact"/>
              <w:jc w:val="left"/>
            </w:pPr>
            <w:r>
              <w:t xml:space="preserve">4 courses</w:t>
            </w:r>
          </w:p>
        </w:tc>
        <w:tc>
          <w:tcPr/>
          <w:p>
            <w:pPr>
              <w:pStyle w:val="Compact"/>
              <w:jc w:val="left"/>
            </w:pPr>
            <w:r>
              <w:t xml:space="preserve">3,200.00 / course</w:t>
            </w:r>
          </w:p>
        </w:tc>
        <w:tc>
          <w:tcPr/>
          <w:p>
            <w:pPr>
              <w:pStyle w:val="Compact"/>
              <w:jc w:val="left"/>
            </w:pPr>
            <w:r>
              <w:t xml:space="preserve">12,800.00</w:t>
            </w:r>
          </w:p>
        </w:tc>
        <w:tc>
          <w:tcPr/>
          <w:p>
            <w:pPr>
              <w:pStyle w:val="Compact"/>
              <w:jc w:val="left"/>
            </w:pPr>
            <w:r>
              <w:t xml:space="preserve">January 2026 &amp; July 2026</w:t>
            </w:r>
          </w:p>
        </w:tc>
      </w:tr>
      <w:tr>
        <w:tc>
          <w:tcPr/>
          <w:p>
            <w:pPr>
              <w:pStyle w:val="Compact"/>
              <w:jc w:val="left"/>
            </w:pPr>
            <w:r>
              <w:t xml:space="preserve">4</w:t>
            </w:r>
          </w:p>
        </w:tc>
        <w:tc>
          <w:tcPr/>
          <w:p>
            <w:pPr>
              <w:pStyle w:val="Compact"/>
              <w:jc w:val="left"/>
            </w:pPr>
            <w:r>
              <w:t xml:space="preserve">Provision of teaching materials, laboratory equipment, and digital resources for the University Lecturer's assigned courses (projectors, software licences, printed handbooks)</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By 25 August 2025</w:t>
            </w:r>
          </w:p>
        </w:tc>
      </w:tr>
      <w:tr>
        <w:tc>
          <w:tcPr/>
          <w:p>
            <w:pPr>
              <w:pStyle w:val="Compact"/>
              <w:jc w:val="left"/>
            </w:pPr>
            <w:r>
              <w:t xml:space="preserve">5</w:t>
            </w:r>
          </w:p>
        </w:tc>
        <w:tc>
          <w:tcPr/>
          <w:p>
            <w:pPr>
              <w:pStyle w:val="Compact"/>
              <w:jc w:val="left"/>
            </w:pPr>
            <w:r>
              <w:t xml:space="preserve">Office allocation and furnishing – dedicated lecturers' office in the Education Building, Legon Campus, Accra, Ghana (desk, chair, filing cabinet, computer workstation, internet access)</w:t>
            </w:r>
          </w:p>
        </w:tc>
        <w:tc>
          <w:tcPr/>
          <w:p>
            <w:pPr>
              <w:pStyle w:val="Compact"/>
              <w:jc w:val="left"/>
            </w:pPr>
            <w:r>
              <w:t xml:space="preserve">1 office</w:t>
            </w:r>
          </w:p>
        </w:tc>
        <w:tc>
          <w:tcPr/>
          <w:p>
            <w:pPr>
              <w:pStyle w:val="Compact"/>
              <w:jc w:val="left"/>
            </w:pPr>
            <w:r>
              <w:t xml:space="preserve">9,200.00</w:t>
            </w:r>
          </w:p>
        </w:tc>
        <w:tc>
          <w:tcPr/>
          <w:p>
            <w:pPr>
              <w:pStyle w:val="Compact"/>
              <w:jc w:val="left"/>
            </w:pPr>
            <w:r>
              <w:t xml:space="preserve">9,200.00</w:t>
            </w:r>
          </w:p>
        </w:tc>
        <w:tc>
          <w:tcPr/>
          <w:p>
            <w:pPr>
              <w:pStyle w:val="Compact"/>
              <w:jc w:val="left"/>
            </w:pPr>
            <w:r>
              <w:t xml:space="preserve">By 20 August 2025</w:t>
            </w:r>
          </w:p>
        </w:tc>
      </w:tr>
      <w:tr>
        <w:tc>
          <w:tcPr/>
          <w:p>
            <w:pPr>
              <w:pStyle w:val="Compact"/>
              <w:jc w:val="left"/>
            </w:pPr>
            <w:r>
              <w:t xml:space="preserve">6</w:t>
            </w:r>
          </w:p>
        </w:tc>
        <w:tc>
          <w:tcPr/>
          <w:p>
            <w:pPr>
              <w:pStyle w:val="Compact"/>
              <w:jc w:val="left"/>
            </w:pPr>
            <w:r>
              <w:t xml:space="preserve">Professional development allowance – attendance at 2 international academic conferences and 1 domestic workshop in Ghana Accra</w:t>
            </w:r>
          </w:p>
        </w:tc>
        <w:tc>
          <w:tcPr/>
          <w:p>
            <w:pPr>
              <w:pStyle w:val="Compact"/>
              <w:jc w:val="left"/>
            </w:pPr>
            <w:r>
              <w:t xml:space="preserve">3 events</w:t>
            </w:r>
          </w:p>
        </w:tc>
        <w:tc>
          <w:tcPr/>
          <w:p>
            <w:pPr>
              <w:pStyle w:val="Compact"/>
              <w:jc w:val="left"/>
            </w:pPr>
            <w:r>
              <w:t xml:space="preserve">4,500.00 / event</w:t>
            </w:r>
          </w:p>
        </w:tc>
        <w:tc>
          <w:tcPr/>
          <w:p>
            <w:pPr>
              <w:pStyle w:val="Compact"/>
              <w:jc w:val="left"/>
            </w:pPr>
            <w:r>
              <w:t xml:space="preserve">13,500.00</w:t>
            </w:r>
          </w:p>
        </w:tc>
        <w:tc>
          <w:tcPr/>
          <w:p>
            <w:pPr>
              <w:pStyle w:val="Compact"/>
              <w:jc w:val="left"/>
            </w:pPr>
            <w:r>
              <w:t xml:space="preserve">As scheduled by the Faculty</w:t>
            </w:r>
          </w:p>
        </w:tc>
      </w:tr>
      <w:tr>
        <w:tc>
          <w:tcPr/>
          <w:p>
            <w:pPr>
              <w:pStyle w:val="Compact"/>
              <w:jc w:val="left"/>
            </w:pPr>
            <w:r>
              <w:t xml:space="preserve">7</w:t>
            </w:r>
          </w:p>
        </w:tc>
        <w:tc>
          <w:tcPr/>
          <w:p>
            <w:pPr>
              <w:pStyle w:val="Compact"/>
              <w:jc w:val="left"/>
            </w:pPr>
            <w:r>
              <w:t xml:space="preserve">Research grant – seed funding for a peer-reviewed publication in the field of Educational Psychology</w:t>
            </w:r>
          </w:p>
        </w:tc>
        <w:tc>
          <w:tcPr/>
          <w:p>
            <w:pPr>
              <w:pStyle w:val="Compact"/>
              <w:jc w:val="left"/>
            </w:pPr>
            <w:r>
              <w:t xml:space="preserve">1 grant</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Disbursed in 2 tranches</w:t>
            </w:r>
          </w:p>
        </w:tc>
      </w:tr>
      <w:tr>
        <w:tc>
          <w:tcPr>
            <w:gridSpan w:val="4"/>
          </w:tcPr>
          <w:p>
            <w:pPr>
              <w:pStyle w:val="Compact"/>
              <w:jc w:val="left"/>
            </w:pPr>
            <w:r>
              <w:rPr>
                <w:bCs/>
                <w:b/>
              </w:rPr>
              <w:t xml:space="preserve">TOTAL AMOUNT (GHS)</w:t>
            </w:r>
          </w:p>
        </w:tc>
        <w:tc>
          <w:tcPr/>
          <w:p>
            <w:pPr>
              <w:pStyle w:val="Compact"/>
              <w:jc w:val="left"/>
            </w:pPr>
            <w:r>
              <w:rPr>
                <w:bCs/>
                <w:b/>
              </w:rPr>
              <w:t xml:space="preserve">226,650.00</w:t>
            </w:r>
          </w:p>
        </w:tc>
        <w:tc>
          <w:tcPr/>
          <w:p>
            <w:pPr>
              <w:pStyle w:val="Compact"/>
            </w:pPr>
          </w:p>
        </w:tc>
      </w:tr>
      <w:tr>
        <w:tc>
          <w:tcPr>
            <w:gridSpan w:val="4"/>
          </w:tcPr>
          <w:p>
            <w:pPr>
              <w:pStyle w:val="Compact"/>
              <w:jc w:val="left"/>
            </w:pPr>
            <w:r>
              <w:rPr>
                <w:bCs/>
                <w:b/>
              </w:rPr>
              <w:t xml:space="preserve">VAT @ 15% (GHS)</w:t>
            </w:r>
          </w:p>
        </w:tc>
        <w:tc>
          <w:tcPr/>
          <w:p>
            <w:pPr>
              <w:pStyle w:val="Compact"/>
              <w:jc w:val="left"/>
            </w:pPr>
            <w:r>
              <w:rPr>
                <w:bCs/>
                <w:b/>
              </w:rPr>
              <w:t xml:space="preserve">33,997.50</w:t>
            </w:r>
          </w:p>
        </w:tc>
        <w:tc>
          <w:tcPr/>
          <w:p>
            <w:pPr>
              <w:pStyle w:val="Compact"/>
            </w:pPr>
          </w:p>
        </w:tc>
      </w:tr>
      <w:tr>
        <w:tc>
          <w:tcPr>
            <w:gridSpan w:val="4"/>
          </w:tcPr>
          <w:p>
            <w:pPr>
              <w:pStyle w:val="Compact"/>
              <w:jc w:val="left"/>
            </w:pPr>
            <w:r>
              <w:rPr>
                <w:bCs/>
                <w:b/>
              </w:rPr>
              <w:t xml:space="preserve">GRAND TOTAL (GHS)</w:t>
            </w:r>
          </w:p>
        </w:tc>
        <w:tc>
          <w:tcPr/>
          <w:p>
            <w:pPr>
              <w:pStyle w:val="Compact"/>
              <w:jc w:val="left"/>
            </w:pPr>
            <w:r>
              <w:rPr>
                <w:bCs/>
                <w:b/>
              </w:rPr>
              <w:t xml:space="preserve">260,647.50</w:t>
            </w:r>
          </w:p>
        </w:tc>
        <w:tc>
          <w:tcPr/>
          <w:p>
            <w:pPr>
              <w:pStyle w:val="Compact"/>
            </w:pP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University of Accra and the appointed</w:t>
      </w:r>
      <w:r>
        <w:t xml:space="preserve"> </w:t>
      </w:r>
      <w:r>
        <w:t xml:space="preserve">University Lecturer</w:t>
      </w:r>
      <w:r>
        <w:t xml:space="preserve"> </w:t>
      </w:r>
      <w:r>
        <w:t xml:space="preserve">for the academic year 2025/2026. All terms are subject to the institutional by-laws and the regulations of the University Council.</w:t>
      </w:r>
    </w:p>
    <w:p>
      <w:pPr>
        <w:numPr>
          <w:ilvl w:val="0"/>
          <w:numId w:val="1001"/>
        </w:numPr>
        <w:pStyle w:val="Compact"/>
      </w:pPr>
      <w:r>
        <w:t xml:space="preserve">Payment shall be made in Ghana Cedis (GHS) via bank transfer to the account specified in Section 2. Monthly salary disbursements shall be processed by the 25th of each month. Lump-sum items (Items 4, 5, 6, and 7) shall be paid upon verified delivery or completion of the respective service.</w:t>
      </w:r>
    </w:p>
    <w:p>
      <w:pPr>
        <w:numPr>
          <w:ilvl w:val="0"/>
          <w:numId w:val="1001"/>
        </w:numPr>
        <w:pStyle w:val="Compact"/>
      </w:pPr>
      <w:r>
        <w:t xml:space="preserve">The</w:t>
      </w:r>
      <w:r>
        <w:t xml:space="preserve"> </w:t>
      </w:r>
      <w:r>
        <w:t xml:space="preserve">University Lecturer</w:t>
      </w:r>
      <w:r>
        <w:t xml:space="preserve"> </w:t>
      </w:r>
      <w:r>
        <w:t xml:space="preserve">shall report for duty at the Legon Campus, Accra, Ghana, no later than 08:00 hours on 1 September 2025. Failure to commence without prior written approval from the Dean of the Faculty of Education may result in cancellation of this</w:t>
      </w:r>
      <w:r>
        <w:t xml:space="preserve"> </w:t>
      </w:r>
      <w:r>
        <w:t xml:space="preserve">Purchase Order</w:t>
      </w:r>
      <w:r>
        <w:t xml:space="preserve">.</w:t>
      </w:r>
    </w:p>
    <w:p>
      <w:pPr>
        <w:numPr>
          <w:ilvl w:val="0"/>
          <w:numId w:val="1001"/>
        </w:numPr>
        <w:pStyle w:val="Compact"/>
      </w:pPr>
      <w:r>
        <w:t xml:space="preserve">All teaching, research, and administrative duties shall be performed in accordance with the academic calendar of the University of Accra and the quality assurance standards set by the National Council for Tertiary Education (NCTE), Ghana.</w:t>
      </w:r>
    </w:p>
    <w:p>
      <w:pPr>
        <w:numPr>
          <w:ilvl w:val="0"/>
          <w:numId w:val="1001"/>
        </w:numPr>
        <w:pStyle w:val="Compact"/>
      </w:pPr>
      <w:r>
        <w:t xml:space="preserve">The</w:t>
      </w:r>
      <w:r>
        <w:t xml:space="preserve"> </w:t>
      </w:r>
      <w:r>
        <w:t xml:space="preserve">University Lecturer</w:t>
      </w:r>
      <w:r>
        <w:t xml:space="preserve"> </w:t>
      </w:r>
      <w:r>
        <w:t xml:space="preserve">is required to maintain valid professional registration with the Ghana National Association of Teachers (GNAT) and to comply with all data protection requirements under the Data Protection Act, 2012 (Act 843) of</w:t>
      </w:r>
      <w:r>
        <w:t xml:space="preserve"> </w:t>
      </w:r>
      <w:r>
        <w:t xml:space="preserve">Ghana Accra</w:t>
      </w:r>
      <w:r>
        <w:t xml:space="preserve"> </w:t>
      </w:r>
      <w:r>
        <w:t xml:space="preserve">jurisdiction.</w:t>
      </w:r>
    </w:p>
    <w:p>
      <w:pPr>
        <w:numPr>
          <w:ilvl w:val="0"/>
          <w:numId w:val="1001"/>
        </w:numPr>
        <w:pStyle w:val="Compact"/>
      </w:pPr>
      <w:r>
        <w:t xml:space="preserve">Any modification, amendment, or cancellation of this</w:t>
      </w:r>
      <w:r>
        <w:t xml:space="preserve"> </w:t>
      </w:r>
      <w:r>
        <w:t xml:space="preserve">Purchase Order</w:t>
      </w:r>
      <w:r>
        <w:t xml:space="preserve"> </w:t>
      </w:r>
      <w:r>
        <w:t xml:space="preserve">must be made in writing and signed by both the Procurement Officer and the</w:t>
      </w:r>
      <w:r>
        <w:t xml:space="preserve"> </w:t>
      </w:r>
      <w:r>
        <w:t xml:space="preserve">University Lecturer</w:t>
      </w:r>
      <w:r>
        <w:t xml:space="preserve">. Verbal agreements shall not be enforceable.</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the internal grievance mechanism of the University of Accra. If unresolved within 30 days, the matter shall be referred to the courts of competent jurisdiction in Accra, Ghana.</w:t>
      </w:r>
    </w:p>
    <w:p>
      <w:pPr>
        <w:numPr>
          <w:ilvl w:val="0"/>
          <w:numId w:val="1001"/>
        </w:numPr>
        <w:pStyle w:val="Compact"/>
      </w:pPr>
      <w:r>
        <w:t xml:space="preserve">The University reserves the right to audit all expenditures related to this</w:t>
      </w:r>
      <w:r>
        <w:t xml:space="preserve"> </w:t>
      </w:r>
      <w:r>
        <w:t xml:space="preserve">Purchase Order</w:t>
      </w:r>
      <w:r>
        <w:t xml:space="preserve"> </w:t>
      </w:r>
      <w:r>
        <w:t xml:space="preserve">at any time during the contract period and for a period of three (3) years thereafter.</w:t>
      </w:r>
    </w:p>
    <w:p>
      <w:pPr>
        <w:numPr>
          <w:ilvl w:val="0"/>
          <w:numId w:val="1001"/>
        </w:numPr>
        <w:pStyle w:val="Compact"/>
      </w:pPr>
      <w:r>
        <w:t xml:space="preserve">All intellectual property produced by the</w:t>
      </w:r>
      <w:r>
        <w:t xml:space="preserve"> </w:t>
      </w:r>
      <w:r>
        <w:t xml:space="preserve">University Lecturer</w:t>
      </w:r>
      <w:r>
        <w:t xml:space="preserve"> </w:t>
      </w:r>
      <w:r>
        <w:t xml:space="preserve">in the course of duties funded under this</w:t>
      </w:r>
      <w:r>
        <w:t xml:space="preserve"> </w:t>
      </w:r>
      <w:r>
        <w:t xml:space="preserve">Purchase Order</w:t>
      </w:r>
      <w:r>
        <w:t xml:space="preserve"> </w:t>
      </w:r>
      <w:r>
        <w:t xml:space="preserve">shall be jointly owned by the University of Accra and the individual, subject to the institution's IP policy.</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Ghana, with particular reference to the Labour Act, 2003 (Act 651) and the Public Procurement Act, 2003 (Act 663) as applicable to academic institutions in</w:t>
      </w:r>
      <w:r>
        <w:t xml:space="preserve"> </w:t>
      </w:r>
      <w:r>
        <w:t xml:space="preserve">Ghana Accra</w:t>
      </w:r>
      <w:r>
        <w:t xml:space="preserve">.</w:t>
      </w:r>
    </w:p>
    <w:p>
      <w:pPr>
        <w:pStyle w:val="FirstParagraph"/>
      </w:pPr>
      <w:r>
        <w:t xml:space="preserve">5. DELIVERY AND ACCEPTANCE</w:t>
      </w:r>
    </w:p>
    <w:p>
      <w:pPr>
        <w:pStyle w:val="BodyText"/>
      </w:pPr>
      <w:r>
        <w:t xml:space="preserve">All physical goods (teaching materials, office furniture, digital equipment) listed under Item 4 and Item 5 shall be delivered to the Education Building, Legon Campus, Accra, Ghana, no later than 25 August 2025. Acceptance shall be confirmed in writing by the Departmental Head within five (5) working days of delivery. The</w:t>
      </w:r>
      <w:r>
        <w:t xml:space="preserve"> </w:t>
      </w:r>
      <w:r>
        <w:t xml:space="preserve">University Lecturer</w:t>
      </w:r>
      <w:r>
        <w:t xml:space="preserve"> </w:t>
      </w:r>
      <w:r>
        <w:t xml:space="preserve">shall inspect all items and sign the delivery receipt. Any defects or shortages must be reported within 72 hours of delivery.</w:t>
      </w:r>
    </w:p>
    <w:p>
      <w:pPr>
        <w:pStyle w:val="BodyText"/>
      </w:pPr>
      <w:r>
        <w:t xml:space="preserve">6. AUTHORIZATION AND SIGNATURES</w:t>
      </w:r>
    </w:p>
    <w:p>
      <w:pPr>
        <w:pStyle w:val="BodyText"/>
      </w:pPr>
      <w:r>
        <w:rPr>
          <w:bCs/>
          <w:b/>
        </w:rPr>
        <w:t xml:space="preserve">Prepared By:</w:t>
      </w:r>
    </w:p>
    <w:p>
      <w:pPr>
        <w:pStyle w:val="BodyText"/>
      </w:pPr>
      <w:r>
        <w:rPr>
          <w:bCs/>
          <w:b/>
        </w:rPr>
        <w:t xml:space="preserve">Name:</w:t>
      </w:r>
      <w:r>
        <w:t xml:space="preserve"> </w:t>
      </w:r>
      <w:r>
        <w:t xml:space="preserve">Dr. Kwame Asante</w:t>
      </w:r>
    </w:p>
    <w:p>
      <w:pPr>
        <w:pStyle w:val="BodyText"/>
      </w:pPr>
      <w:r>
        <w:rPr>
          <w:bCs/>
          <w:b/>
        </w:rPr>
        <w:t xml:space="preserve">Title:</w:t>
      </w:r>
      <w:r>
        <w:t xml:space="preserve"> </w:t>
      </w:r>
      <w:r>
        <w:t xml:space="preserve">Head of Procurement, University of Accra</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14 June 2025</w:t>
      </w:r>
    </w:p>
    <w:p>
      <w:pPr>
        <w:pStyle w:val="BodyText"/>
      </w:pPr>
      <w:r>
        <w:rPr>
          <w:bCs/>
          <w:b/>
        </w:rPr>
        <w:t xml:space="preserve">Approved By:</w:t>
      </w:r>
    </w:p>
    <w:p>
      <w:pPr>
        <w:pStyle w:val="BodyText"/>
      </w:pPr>
      <w:r>
        <w:rPr>
          <w:bCs/>
          <w:b/>
        </w:rPr>
        <w:t xml:space="preserve">Name:</w:t>
      </w:r>
      <w:r>
        <w:t xml:space="preserve"> </w:t>
      </w:r>
      <w:r>
        <w:t xml:space="preserve">Prof. Abena Osei-Twumasi</w:t>
      </w:r>
    </w:p>
    <w:p>
      <w:pPr>
        <w:pStyle w:val="BodyText"/>
      </w:pPr>
      <w:r>
        <w:rPr>
          <w:bCs/>
          <w:b/>
        </w:rPr>
        <w:t xml:space="preserve">Title:</w:t>
      </w:r>
      <w:r>
        <w:t xml:space="preserve"> </w:t>
      </w:r>
      <w:r>
        <w:t xml:space="preserve">Dean, Faculty of Education, University of Accra</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14 June 2025</w:t>
      </w:r>
    </w:p>
    <w:p>
      <w:pPr>
        <w:pStyle w:val="BodyText"/>
      </w:pPr>
      <w:r>
        <w:rPr>
          <w:bCs/>
          <w:b/>
        </w:rPr>
        <w:t xml:space="preserve">Accepted By (University Lecturer):</w:t>
      </w:r>
    </w:p>
    <w:p>
      <w:pPr>
        <w:pStyle w:val="BodyText"/>
      </w:pPr>
      <w:r>
        <w:rPr>
          <w:bCs/>
          <w:b/>
        </w:rPr>
        <w:t xml:space="preserve">Name:</w:t>
      </w:r>
      <w:r>
        <w:t xml:space="preserve"> </w:t>
      </w:r>
      <w:r>
        <w:t xml:space="preserve">Dr. Efua Mensah-Bonsu</w:t>
      </w:r>
    </w:p>
    <w:p>
      <w:pPr>
        <w:pStyle w:val="BodyText"/>
      </w:pPr>
      <w:r>
        <w:rPr>
          <w:bCs/>
          <w:b/>
        </w:rPr>
        <w:t xml:space="preserve">Title:</w:t>
      </w:r>
      <w:r>
        <w:t xml:space="preserve"> </w:t>
      </w:r>
      <w:r>
        <w:t xml:space="preserve">Senior Lecturer, Educational Psychology</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w:t>
      </w:r>
    </w:p>
    <w:p>
      <w:pPr>
        <w:pStyle w:val="BodyText"/>
      </w:pPr>
      <w:r>
        <w:rPr>
          <w:bCs/>
          <w:b/>
        </w:rPr>
        <w:t xml:space="preserve">Witnessed By:</w:t>
      </w:r>
    </w:p>
    <w:p>
      <w:pPr>
        <w:pStyle w:val="BodyText"/>
      </w:pPr>
      <w:r>
        <w:rPr>
          <w:bCs/>
          <w:b/>
        </w:rPr>
        <w:t xml:space="preserve">Name:</w:t>
      </w:r>
      <w:r>
        <w:t xml:space="preserve"> </w:t>
      </w:r>
      <w:r>
        <w:t xml:space="preserve">Mr. Yaw Darko</w:t>
      </w:r>
    </w:p>
    <w:p>
      <w:pPr>
        <w:pStyle w:val="BodyText"/>
      </w:pPr>
      <w:r>
        <w:rPr>
          <w:bCs/>
          <w:b/>
        </w:rPr>
        <w:t xml:space="preserve">Title:</w:t>
      </w:r>
      <w:r>
        <w:t xml:space="preserve"> </w:t>
      </w:r>
      <w:r>
        <w:t xml:space="preserve">Registrar, University of Accra</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w:t>
      </w:r>
    </w:p>
    <w:p>
      <w:pPr>
        <w:pStyle w:val="BodyText"/>
      </w:pPr>
      <w:r>
        <w:t xml:space="preserve">This</w:t>
      </w:r>
      <w:r>
        <w:t xml:space="preserve"> </w:t>
      </w:r>
      <w:r>
        <w:t xml:space="preserve">Purchase Order</w:t>
      </w:r>
      <w:r>
        <w:t xml:space="preserve"> </w:t>
      </w:r>
      <w:r>
        <w:t xml:space="preserve">(UA/2025/UL/0472) is an official document of the University of Accra, Accra, Ghana. It is issued for the engagement of a</w:t>
      </w:r>
      <w:r>
        <w:t xml:space="preserve"> </w:t>
      </w:r>
      <w:r>
        <w:t xml:space="preserve">University Lecturer</w:t>
      </w:r>
      <w:r>
        <w:t xml:space="preserve"> </w:t>
      </w:r>
      <w:r>
        <w:t xml:space="preserve">and is valid only within the jurisdiction of</w:t>
      </w:r>
      <w:r>
        <w:t xml:space="preserve"> </w:t>
      </w:r>
      <w:r>
        <w:t xml:space="preserve">Ghana Accra</w:t>
      </w:r>
      <w:r>
        <w:t xml:space="preserve">. Unauthorized reproduction or distribution is prohibited. For queries, contact the Office of Procurement &amp; Supply Chain Management at procurement@ua.edu.gh.</w:t>
      </w:r>
    </w:p>
    <w:p>
      <w:pPr>
        <w:pStyle w:val="BodyText"/>
      </w:pPr>
      <w:r>
        <w:t xml:space="preserve">© 2025 University of Accra. All Rights Reserved. | Document ID: UA-PO-2025-0472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 Ghana Accra</dc:title>
  <dc:creator/>
  <dc:language>en</dc:language>
  <cp:keywords/>
  <dcterms:created xsi:type="dcterms:W3CDTF">2026-10-10T04:49:27Z</dcterms:created>
  <dcterms:modified xsi:type="dcterms:W3CDTF">2026-10-10T04:49:27Z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