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Tehran, Islamic Republic of Iran</w:t>
      </w:r>
    </w:p>
    <w:bookmarkEnd w:id="20"/>
    <w:p>
      <w:pPr>
        <w:pStyle w:val="BodyText"/>
      </w:pPr>
      <w:r>
        <w:rPr>
          <w:bCs/>
          <w:b/>
        </w:rPr>
        <w:t xml:space="preserve">Purchase Order No.:</w:t>
      </w:r>
      <w:r>
        <w:t xml:space="preserve"> </w:t>
      </w:r>
      <w:r>
        <w:t xml:space="preserve">PO/TEH/2025/UL-0472</w:t>
      </w:r>
      <w:r>
        <w:br/>
      </w:r>
      <w:r>
        <w:rPr>
          <w:bCs/>
          <w:b/>
        </w:rPr>
        <w:t xml:space="preserve">Date of Issue:</w:t>
      </w:r>
      <w:r>
        <w:t xml:space="preserve"> </w:t>
      </w:r>
      <w:r>
        <w:t xml:space="preserve">15 Farvardin 1404 (April 5, 2025)</w:t>
      </w:r>
      <w:r>
        <w:br/>
      </w:r>
      <w:r>
        <w:rPr>
          <w:bCs/>
          <w:b/>
        </w:rPr>
        <w:t xml:space="preserve">Valid Until:</w:t>
      </w:r>
      <w:r>
        <w:t xml:space="preserve"> </w:t>
      </w:r>
      <w:r>
        <w:t xml:space="preserve">15 Ordibehesht 1404 (April 25, 2025)</w:t>
      </w:r>
    </w:p>
    <w:p>
      <w:pPr>
        <w:pStyle w:val="BodyText"/>
      </w:pPr>
      <w:r>
        <w:rPr>
          <w:bCs/>
          <w:b/>
        </w:rPr>
        <w:t xml:space="preserve">Department:</w:t>
      </w:r>
      <w:r>
        <w:t xml:space="preserve"> </w:t>
      </w:r>
      <w:r>
        <w:t xml:space="preserve">Faculty of Engineering Sciences</w:t>
      </w:r>
      <w:r>
        <w:br/>
      </w:r>
      <w:r>
        <w:rPr>
          <w:bCs/>
          <w:b/>
        </w:rPr>
        <w:t xml:space="preserve">Procurement Ref.:</w:t>
      </w:r>
      <w:r>
        <w:t xml:space="preserve"> </w:t>
      </w:r>
      <w:r>
        <w:t xml:space="preserve">IRN-TEH-ENG-2025-0891</w:t>
      </w:r>
      <w:r>
        <w:br/>
      </w:r>
      <w:r>
        <w:rPr>
          <w:bCs/>
          <w:b/>
        </w:rPr>
        <w:t xml:space="preserve">Classification:</w:t>
      </w:r>
      <w:r>
        <w:t xml:space="preserve"> </w:t>
      </w:r>
      <w:r>
        <w:t xml:space="preserve">Academic Personnel Services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Tehran Polytechnic University of Applied Sciences</w:t>
            </w:r>
          </w:p>
        </w:tc>
        <w:tc>
          <w:tcPr/>
          <w:p>
            <w:pPr>
              <w:pStyle w:val="Compact"/>
              <w:jc w:val="left"/>
            </w:pPr>
            <w:r>
              <w:rPr>
                <w:bCs/>
                <w:b/>
              </w:rPr>
              <w:t xml:space="preserve">Address:</w:t>
            </w:r>
            <w:r>
              <w:t xml:space="preserve"> </w:t>
            </w:r>
            <w:r>
              <w:t xml:space="preserve">No. 42, Enghelab Avenue, Valiasr Street, Tehran, Iran</w:t>
            </w:r>
          </w:p>
        </w:tc>
      </w:tr>
      <w:tr>
        <w:tc>
          <w:tcPr/>
          <w:p>
            <w:pPr>
              <w:pStyle w:val="Compact"/>
              <w:jc w:val="left"/>
            </w:pPr>
            <w:r>
              <w:rPr>
                <w:bCs/>
                <w:b/>
              </w:rPr>
              <w:t xml:space="preserve">Legal Registration No.:</w:t>
            </w:r>
            <w:r>
              <w:t xml:space="preserve"> </w:t>
            </w:r>
            <w:r>
              <w:t xml:space="preserve">IR-TEH-EST-1978-00342</w:t>
            </w:r>
          </w:p>
        </w:tc>
        <w:tc>
          <w:tcPr/>
          <w:p>
            <w:pPr>
              <w:pStyle w:val="Compact"/>
              <w:jc w:val="left"/>
            </w:pPr>
            <w:r>
              <w:rPr>
                <w:bCs/>
                <w:b/>
              </w:rPr>
              <w:t xml:space="preserve">Tax Identification Code:</w:t>
            </w:r>
            <w:r>
              <w:t xml:space="preserve"> </w:t>
            </w:r>
            <w:r>
              <w:t xml:space="preserve">10204567890</w:t>
            </w:r>
          </w:p>
        </w:tc>
      </w:tr>
      <w:tr>
        <w:tc>
          <w:tcPr/>
          <w:p>
            <w:pPr>
              <w:pStyle w:val="Compact"/>
              <w:jc w:val="left"/>
            </w:pPr>
            <w:r>
              <w:rPr>
                <w:bCs/>
                <w:b/>
              </w:rPr>
              <w:t xml:space="preserve">Authorized Officer:</w:t>
            </w:r>
            <w:r>
              <w:t xml:space="preserve"> </w:t>
            </w:r>
            <w:r>
              <w:t xml:space="preserve">Dr. Mohammad Reza Karimi, Dean of Engineering</w:t>
            </w:r>
          </w:p>
        </w:tc>
        <w:tc>
          <w:tcPr/>
          <w:p>
            <w:pPr>
              <w:pStyle w:val="Compact"/>
              <w:jc w:val="left"/>
            </w:pPr>
            <w:r>
              <w:rPr>
                <w:bCs/>
                <w:b/>
              </w:rPr>
              <w:t xml:space="preserve">Contact:</w:t>
            </w:r>
            <w:r>
              <w:t xml:space="preserve"> </w:t>
            </w:r>
            <w:r>
              <w:t xml:space="preserve">procurement@tptu.ac.ir | +98-21-8899-4521</w:t>
            </w:r>
          </w:p>
        </w:tc>
      </w:tr>
    </w:tbl>
    <w:p>
      <w:pPr>
        <w:pStyle w:val="BodyText"/>
      </w:pPr>
      <w:r>
        <w:t xml:space="preserve">2. Service Provider (Supplier) — University Lecturer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Full Name:</w:t>
            </w:r>
            <w:r>
              <w:t xml:space="preserve"> </w:t>
            </w:r>
            <w:r>
              <w:t xml:space="preserve">Dr. Fatemeh Ahmadi Naeini</w:t>
            </w:r>
          </w:p>
        </w:tc>
        <w:tc>
          <w:tcPr/>
          <w:p>
            <w:pPr>
              <w:pStyle w:val="Compact"/>
              <w:jc w:val="left"/>
            </w:pPr>
            <w:r>
              <w:rPr>
                <w:bCs/>
                <w:b/>
              </w:rPr>
              <w:t xml:space="preserve">National ID (Kod-e Melli):</w:t>
            </w:r>
            <w:r>
              <w:t xml:space="preserve"> </w:t>
            </w:r>
            <w:r>
              <w:t xml:space="preserve">0034567891</w:t>
            </w:r>
          </w:p>
        </w:tc>
      </w:tr>
      <w:tr>
        <w:tc>
          <w:tcPr/>
          <w:p>
            <w:pPr>
              <w:pStyle w:val="Compact"/>
              <w:jc w:val="left"/>
            </w:pPr>
            <w:r>
              <w:rPr>
                <w:bCs/>
                <w:b/>
              </w:rPr>
              <w:t xml:space="preserve">Academic Title:</w:t>
            </w:r>
            <w:r>
              <w:t xml:space="preserve"> </w:t>
            </w:r>
            <w:r>
              <w:t xml:space="preserve">Associate Professor (University Lecturer), Department of Civil Engineering</w:t>
            </w:r>
          </w:p>
        </w:tc>
        <w:tc>
          <w:tcPr/>
          <w:p>
            <w:pPr>
              <w:pStyle w:val="Compact"/>
              <w:jc w:val="left"/>
            </w:pPr>
            <w:r>
              <w:rPr>
                <w:bCs/>
                <w:b/>
              </w:rPr>
              <w:t xml:space="preserve">Professional License No.:</w:t>
            </w:r>
            <w:r>
              <w:t xml:space="preserve"> </w:t>
            </w:r>
            <w:r>
              <w:t xml:space="preserve">IRN-ACD-2019-77823</w:t>
            </w:r>
          </w:p>
        </w:tc>
      </w:tr>
      <w:tr>
        <w:tc>
          <w:tcPr/>
          <w:p>
            <w:pPr>
              <w:pStyle w:val="Compact"/>
              <w:jc w:val="left"/>
            </w:pPr>
            <w:r>
              <w:rPr>
                <w:bCs/>
                <w:b/>
              </w:rPr>
              <w:t xml:space="preserve">Residential Address:</w:t>
            </w:r>
            <w:r>
              <w:t xml:space="preserve"> </w:t>
            </w:r>
            <w:r>
              <w:t xml:space="preserve">Unit 12, Building C, Shahr-e Rey District, Tehran, Iran</w:t>
            </w:r>
          </w:p>
        </w:tc>
        <w:tc>
          <w:tcPr/>
          <w:p>
            <w:pPr>
              <w:pStyle w:val="Compact"/>
              <w:jc w:val="left"/>
            </w:pPr>
            <w:r>
              <w:rPr>
                <w:bCs/>
                <w:b/>
              </w:rPr>
              <w:t xml:space="preserve">Contact:</w:t>
            </w:r>
            <w:r>
              <w:t xml:space="preserve"> </w:t>
            </w:r>
            <w:r>
              <w:t xml:space="preserve">f.ahmadi@tptu.ac.ir | +98-912-345-6789</w:t>
            </w:r>
          </w:p>
        </w:tc>
      </w:tr>
      <w:tr>
        <w:tc>
          <w:tcPr/>
          <w:p>
            <w:pPr>
              <w:pStyle w:val="Compact"/>
              <w:jc w:val="left"/>
            </w:pPr>
            <w:r>
              <w:rPr>
                <w:bCs/>
                <w:b/>
              </w:rPr>
              <w:t xml:space="preserve">Bank Account (Bank Melli Iran):</w:t>
            </w:r>
            <w:r>
              <w:t xml:space="preserve"> </w:t>
            </w:r>
            <w:r>
              <w:t xml:space="preserve">IR88 0140 0000 0000 0000 0000 00</w:t>
            </w:r>
          </w:p>
        </w:tc>
        <w:tc>
          <w:tcPr/>
          <w:p>
            <w:pPr>
              <w:pStyle w:val="Compact"/>
              <w:jc w:val="left"/>
            </w:pPr>
            <w:r>
              <w:rPr>
                <w:bCs/>
                <w:b/>
              </w:rPr>
              <w:t xml:space="preserve">SWIFT Code:</w:t>
            </w:r>
            <w:r>
              <w:t xml:space="preserve"> </w:t>
            </w:r>
            <w:r>
              <w:t xml:space="preserve">BNIRIRTT</w:t>
            </w:r>
          </w:p>
        </w:tc>
      </w:tr>
    </w:tbl>
    <w:p>
      <w:pPr>
        <w:pStyle w:val="BodyText"/>
      </w:pPr>
      <w:r>
        <w:t xml:space="preserve">3. Scope of Purchase Order — University Lecturer Services</w:t>
      </w:r>
    </w:p>
    <w:p>
      <w:pPr>
        <w:pStyle w:val="BodyText"/>
      </w:pPr>
      <w:r>
        <w:t xml:space="preserve">This Purchase Order is issued by Tehran Polytechnic University of Applied Sciences to formally engage</w:t>
      </w:r>
      <w:r>
        <w:t xml:space="preserve"> </w:t>
      </w:r>
      <w:r>
        <w:t xml:space="preserve">Dr. Fatemeh Ahmadi Naeini</w:t>
      </w:r>
      <w:r>
        <w:t xml:space="preserve"> </w:t>
      </w:r>
      <w:r>
        <w:t xml:space="preserve">as a</w:t>
      </w:r>
      <w:r>
        <w:t xml:space="preserve"> </w:t>
      </w:r>
      <w:r>
        <w:t xml:space="preserve">University Lecturer</w:t>
      </w:r>
      <w:r>
        <w:t xml:space="preserve"> </w:t>
      </w:r>
      <w:r>
        <w:t xml:space="preserve">for the academic year 1404 (2025–2026). The engagement covers the delivery of undergraduate and graduate-level instruction, curriculum development, student supervision, and research mentorship within the Faculty of Engineering Sciences, located in Tehran, Islamic Republic of Iran. The University Lecturer shall comply with all academic standards set forth by the Ministry of Science, Research and Technology of Iran and the institutional regulations governing academic personnel in Tehran.</w:t>
      </w:r>
    </w:p>
    <w:p>
      <w:pPr>
        <w:pStyle w:val="BodyText"/>
      </w:pPr>
      <w:r>
        <w:t xml:space="preserve">4.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University Lecturer — Lecture Delivery: "Advanced Structural Engineering" (Course Code: CE-4210), 3 credit hours per week, undergraduate level</w:t>
            </w:r>
          </w:p>
        </w:tc>
        <w:tc>
          <w:tcPr/>
          <w:p>
            <w:pPr>
              <w:pStyle w:val="Compact"/>
              <w:jc w:val="left"/>
            </w:pPr>
            <w:r>
              <w:t xml:space="preserve">17 weeks (Semester 1)</w:t>
            </w:r>
          </w:p>
        </w:tc>
        <w:tc>
          <w:tcPr/>
          <w:p>
            <w:pPr>
              <w:pStyle w:val="Compact"/>
              <w:jc w:val="left"/>
            </w:pPr>
            <w:r>
              <w:t xml:space="preserve">8,500,000</w:t>
            </w:r>
          </w:p>
        </w:tc>
        <w:tc>
          <w:tcPr/>
          <w:p>
            <w:pPr>
              <w:pStyle w:val="Compact"/>
              <w:jc w:val="left"/>
            </w:pPr>
            <w:r>
              <w:t xml:space="preserve">144,500,000</w:t>
            </w:r>
          </w:p>
        </w:tc>
      </w:tr>
      <w:tr>
        <w:tc>
          <w:tcPr/>
          <w:p>
            <w:pPr>
              <w:pStyle w:val="Compact"/>
              <w:jc w:val="left"/>
            </w:pPr>
            <w:r>
              <w:t xml:space="preserve">02</w:t>
            </w:r>
          </w:p>
        </w:tc>
        <w:tc>
          <w:tcPr/>
          <w:p>
            <w:pPr>
              <w:pStyle w:val="Compact"/>
              <w:jc w:val="left"/>
            </w:pPr>
            <w:r>
              <w:t xml:space="preserve">University Lecturer — Lecture Delivery: "Seismic Design of Buildings" (Course Code: CE-5320), 2 credit hours per week, graduate level</w:t>
            </w:r>
          </w:p>
        </w:tc>
        <w:tc>
          <w:tcPr/>
          <w:p>
            <w:pPr>
              <w:pStyle w:val="Compact"/>
              <w:jc w:val="left"/>
            </w:pPr>
            <w:r>
              <w:t xml:space="preserve">17 weeks (Semester 1)</w:t>
            </w:r>
          </w:p>
        </w:tc>
        <w:tc>
          <w:tcPr/>
          <w:p>
            <w:pPr>
              <w:pStyle w:val="Compact"/>
              <w:jc w:val="left"/>
            </w:pPr>
            <w:r>
              <w:t xml:space="preserve">11,000,000</w:t>
            </w:r>
          </w:p>
        </w:tc>
        <w:tc>
          <w:tcPr/>
          <w:p>
            <w:pPr>
              <w:pStyle w:val="Compact"/>
              <w:jc w:val="left"/>
            </w:pPr>
            <w:r>
              <w:t xml:space="preserve">187,000,000</w:t>
            </w:r>
          </w:p>
        </w:tc>
      </w:tr>
      <w:tr>
        <w:tc>
          <w:tcPr/>
          <w:p>
            <w:pPr>
              <w:pStyle w:val="Compact"/>
              <w:jc w:val="left"/>
            </w:pPr>
            <w:r>
              <w:t xml:space="preserve">03</w:t>
            </w:r>
          </w:p>
        </w:tc>
        <w:tc>
          <w:tcPr/>
          <w:p>
            <w:pPr>
              <w:pStyle w:val="Compact"/>
              <w:jc w:val="left"/>
            </w:pPr>
            <w:r>
              <w:t xml:space="preserve">University Lecturer — Laboratory Supervision and Practical Sessions, Structural Engineering Lab, Tehran campus</w:t>
            </w:r>
          </w:p>
        </w:tc>
        <w:tc>
          <w:tcPr/>
          <w:p>
            <w:pPr>
              <w:pStyle w:val="Compact"/>
              <w:jc w:val="left"/>
            </w:pPr>
            <w:r>
              <w:t xml:space="preserve">4 hours/week, 17 weeks</w:t>
            </w:r>
          </w:p>
        </w:tc>
        <w:tc>
          <w:tcPr/>
          <w:p>
            <w:pPr>
              <w:pStyle w:val="Compact"/>
              <w:jc w:val="left"/>
            </w:pPr>
            <w:r>
              <w:t xml:space="preserve">4,200,000</w:t>
            </w:r>
          </w:p>
        </w:tc>
        <w:tc>
          <w:tcPr/>
          <w:p>
            <w:pPr>
              <w:pStyle w:val="Compact"/>
              <w:jc w:val="left"/>
            </w:pPr>
            <w:r>
              <w:t xml:space="preserve">71,400,000</w:t>
            </w:r>
          </w:p>
        </w:tc>
      </w:tr>
      <w:tr>
        <w:tc>
          <w:tcPr/>
          <w:p>
            <w:pPr>
              <w:pStyle w:val="Compact"/>
              <w:jc w:val="left"/>
            </w:pPr>
            <w:r>
              <w:t xml:space="preserve">04</w:t>
            </w:r>
          </w:p>
        </w:tc>
        <w:tc>
          <w:tcPr/>
          <w:p>
            <w:pPr>
              <w:pStyle w:val="Compact"/>
              <w:jc w:val="left"/>
            </w:pPr>
            <w:r>
              <w:t xml:space="preserve">University Lecturer — Thesis Supervision (up to 3 MSc students), including bi-weekly meetings and final defense participation</w:t>
            </w:r>
          </w:p>
        </w:tc>
        <w:tc>
          <w:tcPr/>
          <w:p>
            <w:pPr>
              <w:pStyle w:val="Compact"/>
              <w:jc w:val="left"/>
            </w:pPr>
            <w:r>
              <w:t xml:space="preserve">Academic Year 1404</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University Lecturer — Curriculum Development and Syllabus Revision for 2 courses, including peer review and submission to the Academic Council, Tehran</w:t>
            </w:r>
          </w:p>
        </w:tc>
        <w:tc>
          <w:tcPr/>
          <w:p>
            <w:pPr>
              <w:pStyle w:val="Compact"/>
              <w:jc w:val="left"/>
            </w:pPr>
            <w:r>
              <w:t xml:space="preserve">One-time (by 30 Khordad 1404)</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University Lecturer — Participation in Departmental Committee Meetings, Academic Board, and Institutional Accreditation Activities in Tehran</w:t>
            </w:r>
          </w:p>
        </w:tc>
        <w:tc>
          <w:tcPr/>
          <w:p>
            <w:pPr>
              <w:pStyle w:val="Compact"/>
              <w:jc w:val="left"/>
            </w:pPr>
            <w:r>
              <w:t xml:space="preserve">Monthly, 12 months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right"/>
            </w:pPr>
            <w:r>
              <w:t xml:space="preserve">TOTAL AMOUNT (Incl. 10% Social Security &amp; Tax Deductions)</w:t>
            </w:r>
          </w:p>
        </w:tc>
        <w:tc>
          <w:tcPr/>
          <w:p>
            <w:pPr>
              <w:pStyle w:val="Compact"/>
              <w:jc w:val="left"/>
            </w:pPr>
            <w:r>
              <w:t xml:space="preserve">501,900,000</w:t>
            </w:r>
          </w:p>
        </w:tc>
      </w:tr>
    </w:tbl>
    <w:p>
      <w:pPr>
        <w:pStyle w:val="BodyText"/>
      </w:pPr>
      <w:r>
        <w:rPr>
          <w:bCs/>
          <w:b/>
        </w:rPr>
        <w:t xml:space="preserve">Amount in Words:</w:t>
      </w:r>
      <w:r>
        <w:t xml:space="preserve"> </w:t>
      </w:r>
      <w:r>
        <w:t xml:space="preserve">Five Hundred One Million Nine Hundred Thousand Iranian Rials. All amounts are denominated in Iranian Rials (IRR) and are subject to the statutory deductions as prescribed by the Iranian Social Security Organization (Tamin-e Ejtemaei) and the Iranian National Tax Administration.</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Islamic Republic of Iran, the Labor Law of Iran, and the regulations of the Ministry of Science, Research and Technology pertaining to academic personnel engagement in Tehran.</w:t>
      </w:r>
    </w:p>
    <w:p>
      <w:pPr>
        <w:numPr>
          <w:ilvl w:val="0"/>
          <w:numId w:val="1001"/>
        </w:numPr>
        <w:pStyle w:val="Compact"/>
      </w:pPr>
      <w:r>
        <w:rPr>
          <w:bCs/>
          <w:b/>
        </w:rPr>
        <w:t xml:space="preserve">Commencement:</w:t>
      </w:r>
      <w:r>
        <w:t xml:space="preserve"> </w:t>
      </w:r>
      <w:r>
        <w:t xml:space="preserve">The University Lecturer shall commence duties on the first day of the academic semester as announced by the Tehran Polytechnic University Academic Calendar for the year 1404. The first lecture session is scheduled for 20 Farvardin 1404 at the main campus in Tehran.</w:t>
      </w:r>
    </w:p>
    <w:p>
      <w:pPr>
        <w:numPr>
          <w:ilvl w:val="0"/>
          <w:numId w:val="1001"/>
        </w:numPr>
        <w:pStyle w:val="Compact"/>
      </w:pPr>
      <w:r>
        <w:rPr>
          <w:bCs/>
          <w:b/>
        </w:rPr>
        <w:t xml:space="preserve">Payment Schedule:</w:t>
      </w:r>
      <w:r>
        <w:t xml:space="preserve"> </w:t>
      </w:r>
      <w:r>
        <w:t xml:space="preserve">Compensation shall be disbursed in monthly installments via bank transfer to the account specified in Section 2. Payment for each month shall be processed within 10 business days following the end of the calendar month, subject to verification of attendance and service delivery by the Departmental Head in Tehran.</w:t>
      </w:r>
    </w:p>
    <w:p>
      <w:pPr>
        <w:numPr>
          <w:ilvl w:val="0"/>
          <w:numId w:val="1001"/>
        </w:numPr>
        <w:pStyle w:val="Compact"/>
      </w:pPr>
      <w:r>
        <w:rPr>
          <w:bCs/>
          <w:b/>
        </w:rPr>
        <w:t xml:space="preserve">Working Hours and Location:</w:t>
      </w:r>
      <w:r>
        <w:t xml:space="preserve"> </w:t>
      </w:r>
      <w:r>
        <w:t xml:space="preserve">The University Lecturer shall report to the Faculty of Engineering Sciences building, Tehran Polytechnic University, Enghelab Avenue, Tehran, Iran, during the hours specified in the weekly academic timetable. Remote or hybrid delivery is not permitted unless formally approved in writing by the Dean.</w:t>
      </w:r>
    </w:p>
    <w:p>
      <w:pPr>
        <w:numPr>
          <w:ilvl w:val="0"/>
          <w:numId w:val="1001"/>
        </w:numPr>
        <w:pStyle w:val="Compact"/>
      </w:pPr>
      <w:r>
        <w:rPr>
          <w:bCs/>
          <w:b/>
        </w:rPr>
        <w:t xml:space="preserve">Performance Standards:</w:t>
      </w:r>
      <w:r>
        <w:t xml:space="preserve"> </w:t>
      </w:r>
      <w:r>
        <w:t xml:space="preserve">The University Lecturer is expected to maintain a minimum student satisfaction rating of 80% as measured by the institutional evaluation system. Failure to meet this threshold for two consecutive evaluation periods may result in termination of this Purchase Order with 30 days' written notice.</w:t>
      </w:r>
    </w:p>
    <w:p>
      <w:pPr>
        <w:numPr>
          <w:ilvl w:val="0"/>
          <w:numId w:val="1001"/>
        </w:numPr>
        <w:pStyle w:val="Compact"/>
      </w:pPr>
      <w:r>
        <w:rPr>
          <w:bCs/>
          <w:b/>
        </w:rPr>
        <w:t xml:space="preserve">Intellectual Property:</w:t>
      </w:r>
      <w:r>
        <w:t xml:space="preserve"> </w:t>
      </w:r>
      <w:r>
        <w:t xml:space="preserve">All course materials, lecture notes, laboratory manuals, and curriculum documents developed under this Purchase Order shall remain the property of Tehran Polytechnic University. The University Lecturer retains the right to publish original research findings, provided that institutional approval is obtained prior to submission.</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content, and internal institutional matters in accordance with the data protection provisions applicable in Iran.</w:t>
      </w:r>
    </w:p>
    <w:p>
      <w:pPr>
        <w:numPr>
          <w:ilvl w:val="0"/>
          <w:numId w:val="1001"/>
        </w:numPr>
        <w:pStyle w:val="Compact"/>
      </w:pPr>
      <w:r>
        <w:rPr>
          <w:bCs/>
          <w:b/>
        </w:rPr>
        <w:t xml:space="preserve">Termination:</w:t>
      </w:r>
      <w:r>
        <w:t xml:space="preserve"> </w:t>
      </w:r>
      <w:r>
        <w:t xml:space="preserve">Either party may terminate this Purchase Order by providing 30 days' written notice. In the event of termination, all compensation for services rendered up to the termination date shall be settled within 15 business days.</w:t>
      </w:r>
    </w:p>
    <w:p>
      <w:pPr>
        <w:numPr>
          <w:ilvl w:val="0"/>
          <w:numId w:val="1001"/>
        </w:numPr>
        <w:pStyle w:val="Compact"/>
      </w:pPr>
      <w:r>
        <w:rPr>
          <w:bCs/>
          <w:b/>
        </w:rPr>
        <w:t xml:space="preserve">Dispute Resolution:</w:t>
      </w:r>
      <w:r>
        <w:t xml:space="preserve"> </w:t>
      </w:r>
      <w:r>
        <w:t xml:space="preserve">Any disputes arising from this Purchase Order shall first be subject to internal mediation by the University's Legal Affairs Office in Tehran. If unresolved within 30 days, the matter shall be referred to the competent court of Tehran, Islamic Republic of Iran.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operations in Tehran.</w:t>
      </w:r>
    </w:p>
    <w:p>
      <w:pPr>
        <w:pStyle w:val="FirstParagraph"/>
      </w:pPr>
      <w:r>
        <w:t xml:space="preserve">6. Approval and Authorization</w:t>
      </w:r>
    </w:p>
    <w:p>
      <w:pPr>
        <w:pStyle w:val="BodyText"/>
      </w:pPr>
      <w:r>
        <w:t xml:space="preserve">This Purchase Order is authorized and approved by the undersigned officers of Tehran Polytechnic University of Applied Sciences. The engagement of the University Lecturer named herein is contingent upon verification of academic credentials, professional license validity, and clearance from the Iranian Social Security Organization.</w:t>
      </w:r>
    </w:p>
    <w:p>
      <w:pPr>
        <w:pStyle w:val="BodyText"/>
      </w:pPr>
      <w:r>
        <w:rPr>
          <w:bCs/>
          <w:b/>
        </w:rPr>
        <w:t xml:space="preserve">Prepared By:</w:t>
      </w:r>
      <w:r>
        <w:br/>
      </w:r>
      <w:r>
        <w:t xml:space="preserve">Procurement &amp; Contracts Office</w:t>
      </w:r>
      <w:r>
        <w:br/>
      </w:r>
      <w:r>
        <w:t xml:space="preserve">Tehran Polytechnic University</w:t>
      </w:r>
      <w:r>
        <w:br/>
      </w:r>
      <w:r>
        <w:t xml:space="preserve">Name: Saeed Mohammadi</w:t>
      </w:r>
      <w:r>
        <w:br/>
      </w:r>
      <w:r>
        <w:t xml:space="preserve">Date: 15 Farvardin 1404</w:t>
      </w:r>
    </w:p>
    <w:p>
      <w:pPr>
        <w:pStyle w:val="BodyText"/>
      </w:pPr>
      <w:r>
        <w:rPr>
          <w:bCs/>
          <w:b/>
        </w:rPr>
        <w:t xml:space="preserve">Approved By (Buyer):</w:t>
      </w:r>
      <w:r>
        <w:br/>
      </w:r>
      <w:r>
        <w:t xml:space="preserve">Dr. Mohammad Reza Karimi</w:t>
      </w:r>
      <w:r>
        <w:br/>
      </w:r>
      <w:r>
        <w:t xml:space="preserve">Dean, Faculty of Engineering Sciences</w:t>
      </w:r>
      <w:r>
        <w:br/>
      </w:r>
      <w:r>
        <w:t xml:space="preserve">Tehran, Iran</w:t>
      </w:r>
      <w:r>
        <w:br/>
      </w:r>
      <w:r>
        <w:t xml:space="preserve">Date: 15 Farvardin 1404</w:t>
      </w:r>
    </w:p>
    <w:p>
      <w:pPr>
        <w:pStyle w:val="BodyText"/>
      </w:pPr>
      <w:r>
        <w:rPr>
          <w:bCs/>
          <w:b/>
        </w:rPr>
        <w:t xml:space="preserve">Accepted By (University Lecturer):</w:t>
      </w:r>
      <w:r>
        <w:br/>
      </w:r>
      <w:r>
        <w:t xml:space="preserve">Dr. Fatemeh Ahmadi Naeini</w:t>
      </w:r>
      <w:r>
        <w:br/>
      </w:r>
      <w:r>
        <w:t xml:space="preserve">Associate Professor</w:t>
      </w:r>
      <w:r>
        <w:br/>
      </w:r>
      <w:r>
        <w:t xml:space="preserve">Tehran, Iran</w:t>
      </w:r>
      <w:r>
        <w:br/>
      </w:r>
      <w:r>
        <w:t xml:space="preserve">Date: _______________</w:t>
      </w:r>
    </w:p>
    <w:p>
      <w:pPr>
        <w:pStyle w:val="BodyText"/>
      </w:pPr>
      <w:r>
        <w:t xml:space="preserve">Purchase Order No. PO/TEH/2025/UL-0472 | Tehran Polytechnic University of Applied Sciences | Enghelab Avenue, Tehran, Islamic Republic of Iran</w:t>
      </w:r>
      <w:r>
        <w:br/>
      </w:r>
      <w:r>
        <w:t xml:space="preserve">This document is valid only when bearing the official institutional seal and the signatures of all authorized parties. Unauthorized reproduction or distribution is prohibited under Iranian law.</w:t>
      </w:r>
      <w:r>
        <w:br/>
      </w:r>
      <w:r>
        <w:t xml:space="preserve">© 1404 Tehran Polytechnic University of Applied Sciences — Procurement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Tehran, Iran</dc:title>
  <dc:creator/>
  <dc:language>en</dc:language>
  <cp:keywords/>
  <dcterms:created xsi:type="dcterms:W3CDTF">2026-10-10T08:35:05Z</dcterms:created>
  <dcterms:modified xsi:type="dcterms:W3CDTF">2026-10-10T08:35:05Z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