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Official Procurement Document – Academic Staff Engagement</w:t>
      </w:r>
    </w:p>
    <w:p>
      <w:pPr>
        <w:pStyle w:val="BodyText"/>
      </w:pPr>
      <w:r>
        <w:t xml:space="preserve">Republic of Iraq — Baghdad Governorate</w:t>
      </w:r>
    </w:p>
    <w:bookmarkEnd w:id="20"/>
    <w:p>
      <w:pPr>
        <w:pStyle w:val="BodyText"/>
      </w:pPr>
      <w:r>
        <w:rPr>
          <w:bCs/>
          <w:b/>
        </w:rPr>
        <w:t xml:space="preserve">Purchase Order No.:</w:t>
      </w:r>
      <w:r>
        <w:t xml:space="preserve"> </w:t>
      </w:r>
      <w:r>
        <w:t xml:space="preserve">PO/UBG/2025/04782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Faculty of Engineering</w:t>
      </w:r>
      <w:r>
        <w:br/>
      </w:r>
      <w:r>
        <w:rPr>
          <w:bCs/>
          <w:b/>
        </w:rPr>
        <w:t xml:space="preserve">Procurement Ref.:</w:t>
      </w:r>
      <w:r>
        <w:t xml:space="preserve"> </w:t>
      </w:r>
      <w:r>
        <w:t xml:space="preserve">HR-ACD-2025-113</w:t>
      </w:r>
      <w:r>
        <w:br/>
      </w:r>
      <w:r>
        <w:rPr>
          <w:bCs/>
          <w:b/>
        </w:rPr>
        <w:t xml:space="preserve">Classification:</w:t>
      </w:r>
      <w:r>
        <w:t xml:space="preserve"> </w:t>
      </w:r>
      <w:r>
        <w:t xml:space="preserve">Internal – Confidential</w:t>
      </w:r>
    </w:p>
    <w:p>
      <w:pPr>
        <w:pStyle w:val="BodyText"/>
      </w:pPr>
      <w:r>
        <w:t xml:space="preserve">1.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University of Baghdad, Ministry of Higher Education and Scientific Research, Republic of Iraq</w:t>
            </w:r>
          </w:p>
        </w:tc>
      </w:tr>
      <w:tr>
        <w:tc>
          <w:tcPr/>
          <w:p>
            <w:pPr>
              <w:pStyle w:val="Compact"/>
              <w:jc w:val="left"/>
            </w:pPr>
            <w:r>
              <w:t xml:space="preserve">Address</w:t>
            </w:r>
          </w:p>
        </w:tc>
        <w:tc>
          <w:tcPr/>
          <w:p>
            <w:pPr>
              <w:pStyle w:val="Compact"/>
              <w:jc w:val="left"/>
            </w:pPr>
            <w:r>
              <w:t xml:space="preserve">Al-Jadriya District, Baghdad, Iraq</w:t>
            </w:r>
          </w:p>
        </w:tc>
      </w:tr>
      <w:tr>
        <w:tc>
          <w:tcPr/>
          <w:p>
            <w:pPr>
              <w:pStyle w:val="Compact"/>
              <w:jc w:val="left"/>
            </w:pPr>
            <w:r>
              <w:t xml:space="preserve">Authorized Officer</w:t>
            </w:r>
          </w:p>
        </w:tc>
        <w:tc>
          <w:tcPr/>
          <w:p>
            <w:pPr>
              <w:pStyle w:val="Compact"/>
              <w:jc w:val="left"/>
            </w:pPr>
            <w:r>
              <w:t xml:space="preserve">Prof. Dr. Khalid M. Al-Rashid, Dean of the Faculty of Engineering</w:t>
            </w:r>
          </w:p>
        </w:tc>
      </w:tr>
      <w:tr>
        <w:tc>
          <w:tcPr/>
          <w:p>
            <w:pPr>
              <w:pStyle w:val="Compact"/>
              <w:jc w:val="left"/>
            </w:pPr>
            <w:r>
              <w:t xml:space="preserve">Contact</w:t>
            </w:r>
          </w:p>
        </w:tc>
        <w:tc>
          <w:tcPr/>
          <w:p>
            <w:pPr>
              <w:pStyle w:val="Compact"/>
              <w:jc w:val="left"/>
            </w:pPr>
            <w:r>
              <w:t xml:space="preserve">procurement@uobaghdad.edu.iq | Tel: +964-1-715-4420</w:t>
            </w:r>
          </w:p>
        </w:tc>
      </w:tr>
    </w:tbl>
    <w:p>
      <w:pPr>
        <w:pStyle w:val="BodyText"/>
      </w:pPr>
      <w:r>
        <w:t xml:space="preserve">2. Recipient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Dr. Layla S. Al-Hassan, PhD in Civil Engineering</w:t>
            </w:r>
          </w:p>
        </w:tc>
      </w:tr>
      <w:tr>
        <w:tc>
          <w:tcPr/>
          <w:p>
            <w:pPr>
              <w:pStyle w:val="Compact"/>
              <w:jc w:val="left"/>
            </w:pPr>
            <w:r>
              <w:t xml:space="preserve">Position</w:t>
            </w:r>
          </w:p>
        </w:tc>
        <w:tc>
          <w:tcPr/>
          <w:p>
            <w:pPr>
              <w:pStyle w:val="Compact"/>
              <w:jc w:val="left"/>
            </w:pPr>
            <w:r>
              <w:t xml:space="preserve">University Lecturer (Senior Academic Staff)</w:t>
            </w:r>
          </w:p>
        </w:tc>
      </w:tr>
      <w:tr>
        <w:tc>
          <w:tcPr/>
          <w:p>
            <w:pPr>
              <w:pStyle w:val="Compact"/>
              <w:jc w:val="left"/>
            </w:pPr>
            <w:r>
              <w:t xml:space="preserve">Residence</w:t>
            </w:r>
          </w:p>
        </w:tc>
        <w:tc>
          <w:tcPr/>
          <w:p>
            <w:pPr>
              <w:pStyle w:val="Compact"/>
              <w:jc w:val="left"/>
            </w:pPr>
            <w:r>
              <w:t xml:space="preserve">Al-Karrada District, Baghdad, Iraq</w:t>
            </w:r>
          </w:p>
        </w:tc>
      </w:tr>
      <w:tr>
        <w:tc>
          <w:tcPr/>
          <w:p>
            <w:pPr>
              <w:pStyle w:val="Compact"/>
              <w:jc w:val="left"/>
            </w:pPr>
            <w:r>
              <w:t xml:space="preserve">National ID</w:t>
            </w:r>
          </w:p>
        </w:tc>
        <w:tc>
          <w:tcPr/>
          <w:p>
            <w:pPr>
              <w:pStyle w:val="Compact"/>
              <w:jc w:val="left"/>
            </w:pPr>
            <w:r>
              <w:t xml:space="preserve">***-***-***-*** (on file with Human Resources)</w:t>
            </w:r>
          </w:p>
        </w:tc>
      </w:tr>
      <w:tr>
        <w:tc>
          <w:tcPr/>
          <w:p>
            <w:pPr>
              <w:pStyle w:val="Compact"/>
              <w:jc w:val="left"/>
            </w:pPr>
            <w:r>
              <w:t xml:space="preserve">Bank Account</w:t>
            </w:r>
          </w:p>
        </w:tc>
        <w:tc>
          <w:tcPr/>
          <w:p>
            <w:pPr>
              <w:pStyle w:val="Compact"/>
              <w:jc w:val="left"/>
            </w:pPr>
            <w:r>
              <w:t xml:space="preserve">Al-Rafidain Bank, Branch: Baghdad Central, Account ending in 7841</w:t>
            </w:r>
          </w:p>
        </w:tc>
      </w:tr>
    </w:tbl>
    <w:p>
      <w:pPr>
        <w:pStyle w:val="BodyText"/>
      </w:pPr>
      <w:r>
        <w:t xml:space="preserve">3. Description of Purchase / Service Engagement</w:t>
      </w:r>
    </w:p>
    <w:p>
      <w:pPr>
        <w:pStyle w:val="BodyText"/>
      </w:pPr>
      <w:r>
        <w:t xml:space="preserve">This</w:t>
      </w:r>
      <w:r>
        <w:t xml:space="preserve"> </w:t>
      </w:r>
      <w:r>
        <w:t xml:space="preserve">Purchase Order</w:t>
      </w:r>
      <w:r>
        <w:t xml:space="preserve"> </w:t>
      </w:r>
      <w:r>
        <w:t xml:space="preserve">is issued by the University of Baghdad to formally engage</w:t>
      </w:r>
      <w:r>
        <w:t xml:space="preserve"> </w:t>
      </w:r>
      <w:r>
        <w:t xml:space="preserve">Dr. Layla S. Al-Hassan</w:t>
      </w:r>
      <w:r>
        <w:t xml:space="preserve"> </w:t>
      </w:r>
      <w:r>
        <w:t xml:space="preserve">as a</w:t>
      </w:r>
      <w:r>
        <w:t xml:space="preserve"> </w:t>
      </w:r>
      <w:r>
        <w:t xml:space="preserve">University Lecturer</w:t>
      </w:r>
      <w:r>
        <w:t xml:space="preserve"> </w:t>
      </w:r>
      <w:r>
        <w:t xml:space="preserve">for the academic year 2025/2026. The engagement covers the delivery of undergraduate and postgraduate courses within the Department of Civil Engineering, supervision of student research projects, participation in academic committee meetings, and contribution to the university's research output. This</w:t>
      </w:r>
      <w:r>
        <w:t xml:space="preserve"> </w:t>
      </w:r>
      <w:r>
        <w:t xml:space="preserve">Purchase Order</w:t>
      </w:r>
      <w:r>
        <w:t xml:space="preserve"> </w:t>
      </w:r>
      <w:r>
        <w:t xml:space="preserve">constitutes the binding agreement between the institution and the appointed</w:t>
      </w:r>
      <w:r>
        <w:t xml:space="preserve"> </w:t>
      </w:r>
      <w:r>
        <w:t xml:space="preserve">University Lecturer</w:t>
      </w:r>
      <w:r>
        <w:t xml:space="preserve"> </w:t>
      </w:r>
      <w:r>
        <w:t xml:space="preserve">for the specified term.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Monthly salary for University Lecturer (Senior Grade) – 9 months academic term</w:t>
            </w:r>
          </w:p>
        </w:tc>
        <w:tc>
          <w:tcPr/>
          <w:p>
            <w:pPr>
              <w:pStyle w:val="Compact"/>
              <w:jc w:val="left"/>
            </w:pPr>
            <w:r>
              <w:t xml:space="preserve">9 months</w:t>
            </w:r>
          </w:p>
        </w:tc>
        <w:tc>
          <w:tcPr/>
          <w:p>
            <w:pPr>
              <w:pStyle w:val="Compact"/>
              <w:jc w:val="left"/>
            </w:pPr>
            <w:r>
              <w:t xml:space="preserve">1,250,000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Research and publication allowance per academic year</w:t>
            </w:r>
          </w:p>
        </w:tc>
        <w:tc>
          <w:tcPr/>
          <w:p>
            <w:pPr>
              <w:pStyle w:val="Compact"/>
              <w:jc w:val="left"/>
            </w:pPr>
            <w:r>
              <w:t xml:space="preserve">1 year</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Teaching load supplement (exceeding standard 12 contact hours/week)</w:t>
            </w:r>
          </w:p>
        </w:tc>
        <w:tc>
          <w:tcPr/>
          <w:p>
            <w:pPr>
              <w:pStyle w:val="Compact"/>
              <w:jc w:val="left"/>
            </w:pPr>
            <w:r>
              <w:t xml:space="preserve">9 months</w:t>
            </w:r>
          </w:p>
        </w:tc>
        <w:tc>
          <w:tcPr/>
          <w:p>
            <w:pPr>
              <w:pStyle w:val="Compact"/>
              <w:jc w:val="left"/>
            </w:pPr>
            <w:r>
              <w:t xml:space="preserve">350,000</w:t>
            </w:r>
          </w:p>
        </w:tc>
        <w:tc>
          <w:tcPr/>
          <w:p>
            <w:pPr>
              <w:pStyle w:val="Compact"/>
              <w:jc w:val="left"/>
            </w:pPr>
            <w:r>
              <w:t xml:space="preserve">3,150,000</w:t>
            </w:r>
          </w:p>
        </w:tc>
      </w:tr>
      <w:tr>
        <w:tc>
          <w:tcPr/>
          <w:p>
            <w:pPr>
              <w:pStyle w:val="Compact"/>
              <w:jc w:val="left"/>
            </w:pPr>
            <w:r>
              <w:t xml:space="preserve">4</w:t>
            </w:r>
          </w:p>
        </w:tc>
        <w:tc>
          <w:tcPr/>
          <w:p>
            <w:pPr>
              <w:pStyle w:val="Compact"/>
              <w:jc w:val="left"/>
            </w:pPr>
            <w:r>
              <w:t xml:space="preserve">Supervision fee for MSc thesis candidates (up to 4 students)</w:t>
            </w:r>
          </w:p>
        </w:tc>
        <w:tc>
          <w:tcPr/>
          <w:p>
            <w:pPr>
              <w:pStyle w:val="Compact"/>
              <w:jc w:val="left"/>
            </w:pPr>
            <w:r>
              <w:t xml:space="preserve">4 students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Relocation and onboarding allowance (one-time, within Iraq Baghdad metropolitan area)</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Annual health insurance coverage (Iraqi government scheme)</w:t>
            </w:r>
          </w:p>
        </w:tc>
        <w:tc>
          <w:tcPr/>
          <w:p>
            <w:pPr>
              <w:pStyle w:val="Compact"/>
              <w:jc w:val="left"/>
            </w:pPr>
            <w:r>
              <w:t xml:space="preserve">1 year</w:t>
            </w:r>
          </w:p>
        </w:tc>
        <w:tc>
          <w:tcPr/>
          <w:p>
            <w:pPr>
              <w:pStyle w:val="Compact"/>
              <w:jc w:val="left"/>
            </w:pPr>
            <w:r>
              <w:t xml:space="preserve">480,000</w:t>
            </w:r>
          </w:p>
        </w:tc>
        <w:tc>
          <w:tcPr/>
          <w:p>
            <w:pPr>
              <w:pStyle w:val="Compact"/>
              <w:jc w:val="left"/>
            </w:pPr>
            <w:r>
              <w:t xml:space="preserve">480,000</w:t>
            </w:r>
          </w:p>
        </w:tc>
      </w:tr>
      <w:tr>
        <w:tc>
          <w:tcPr>
            <w:gridSpan w:val="2"/>
          </w:tcPr>
          <w:p>
            <w:pPr>
              <w:pStyle w:val="Compact"/>
              <w:jc w:val="right"/>
            </w:pPr>
            <w:r>
              <w:t xml:space="preserve">GRAND TOTAL</w:t>
            </w:r>
          </w:p>
        </w:tc>
        <w:tc>
          <w:tcPr/>
          <w:p>
            <w:pPr>
              <w:pStyle w:val="Compact"/>
              <w:jc w:val="left"/>
            </w:pPr>
            <w:r>
              <w:t xml:space="preserve">20,630,000 IQD</w:t>
            </w:r>
          </w:p>
        </w:tc>
        <w:tc>
          <w:tcPr/>
          <w:p>
            <w:pPr>
              <w:pStyle w:val="Compact"/>
            </w:pPr>
          </w:p>
        </w:tc>
        <w:tc>
          <w:tcPr/>
          <w:p>
            <w:pPr>
              <w:pStyle w:val="Compact"/>
            </w:pPr>
          </w:p>
        </w:tc>
      </w:tr>
    </w:tbl>
    <w:p>
      <w:pPr>
        <w:pStyle w:val="BodyText"/>
      </w:pPr>
      <w:r>
        <w:t xml:space="preserve">All amounts are stated in Iraqi Dinar (IQD). Exchange rate reference: 1 USD = 1,310 IQD (Central Bank of Iraq, June 2025). Total in USD equivalent: approximately USD 15,748.09.</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Iraq and the regulations of the Ministry of Higher Education and Scientific Research. Any disputes arising from this engagement shall be resolved through the internal grievance mechanism of the University of Baghdad before escalation to the Baghdad Governorate administrative courts.</w:t>
      </w:r>
    </w:p>
    <w:p>
      <w:pPr>
        <w:numPr>
          <w:ilvl w:val="0"/>
          <w:numId w:val="1001"/>
        </w:numPr>
        <w:pStyle w:val="Compact"/>
      </w:pPr>
      <w:r>
        <w:t xml:space="preserve">The appointed</w:t>
      </w:r>
      <w:r>
        <w:t xml:space="preserve"> </w:t>
      </w:r>
      <w:r>
        <w:t xml:space="preserve">University Lecturer</w:t>
      </w:r>
      <w:r>
        <w:t xml:space="preserve"> </w:t>
      </w:r>
      <w:r>
        <w:t xml:space="preserve">shall commence duties on 1 September 2025 and shall continue until 31 May 2026, subject to satisfactory annual performance evaluation conducted by the Faculty Board.</w:t>
      </w:r>
    </w:p>
    <w:p>
      <w:pPr>
        <w:numPr>
          <w:ilvl w:val="0"/>
          <w:numId w:val="1001"/>
        </w:numPr>
        <w:pStyle w:val="Compact"/>
      </w:pPr>
      <w:r>
        <w:t xml:space="preserve">Payment shall be disbursed monthly via direct bank transfer to the account specified in Section 2. The first payment shall be processed within 15 working days of the commencement date. All payments are subject to standard Iraqi tax withholdings as mandated by the Ministry of Finance.</w:t>
      </w:r>
    </w:p>
    <w:p>
      <w:pPr>
        <w:numPr>
          <w:ilvl w:val="0"/>
          <w:numId w:val="1001"/>
        </w:numPr>
        <w:pStyle w:val="Compact"/>
      </w:pPr>
      <w:r>
        <w:t xml:space="preserve">The</w:t>
      </w:r>
      <w:r>
        <w:t xml:space="preserve"> </w:t>
      </w:r>
      <w:r>
        <w:t xml:space="preserve">University Lecturer</w:t>
      </w:r>
      <w:r>
        <w:t xml:space="preserve"> </w:t>
      </w:r>
      <w:r>
        <w:t xml:space="preserve">is required to maintain a minimum teaching load of 12 contact hours per week, attend all scheduled faculty and departmental meetings, and submit a written research progress report to the Dean's office by the end of each semester.</w:t>
      </w:r>
    </w:p>
    <w:p>
      <w:pPr>
        <w:numPr>
          <w:ilvl w:val="0"/>
          <w:numId w:val="1001"/>
        </w:numPr>
        <w:pStyle w:val="Compact"/>
      </w:pPr>
      <w:r>
        <w:t xml:space="preserve">This</w:t>
      </w:r>
      <w:r>
        <w:t xml:space="preserve"> </w:t>
      </w:r>
      <w:r>
        <w:t xml:space="preserve">Purchase Order</w:t>
      </w:r>
      <w:r>
        <w:t xml:space="preserve"> </w:t>
      </w:r>
      <w:r>
        <w:t xml:space="preserve">may be terminated by either party with a written notice of 30 calendar days. In the event of termination by the institution without cause, the</w:t>
      </w:r>
      <w:r>
        <w:t xml:space="preserve"> </w:t>
      </w:r>
      <w:r>
        <w:t xml:space="preserve">University Lecturer</w:t>
      </w:r>
      <w:r>
        <w:t xml:space="preserve"> </w:t>
      </w:r>
      <w:r>
        <w:t xml:space="preserve">shall be entitled to a severance payment equivalent to two months' base salary.</w:t>
      </w:r>
    </w:p>
    <w:p>
      <w:pPr>
        <w:numPr>
          <w:ilvl w:val="0"/>
          <w:numId w:val="1001"/>
        </w:numPr>
        <w:pStyle w:val="Compact"/>
      </w:pPr>
      <w:r>
        <w:t xml:space="preserve">The</w:t>
      </w:r>
      <w:r>
        <w:t xml:space="preserve"> </w:t>
      </w:r>
      <w:r>
        <w:t xml:space="preserve">University Lecturer</w:t>
      </w:r>
      <w:r>
        <w:t xml:space="preserve"> </w:t>
      </w:r>
      <w:r>
        <w:t xml:space="preserve">agrees to a non-compete clause for a period of 6 months following the termination of this engagement, within the academic institutions located in</w:t>
      </w:r>
      <w:r>
        <w:t xml:space="preserve"> </w:t>
      </w:r>
      <w:r>
        <w:t xml:space="preserve">Iraq Baghdad</w:t>
      </w:r>
      <w:r>
        <w:t xml:space="preserve"> </w:t>
      </w:r>
      <w:r>
        <w:t xml:space="preserve">and its immediate governorate.</w:t>
      </w:r>
    </w:p>
    <w:p>
      <w:pPr>
        <w:numPr>
          <w:ilvl w:val="0"/>
          <w:numId w:val="1001"/>
        </w:numPr>
        <w:pStyle w:val="Compact"/>
      </w:pPr>
      <w:r>
        <w:t xml:space="preserve">All intellectual property, research data, and course materials developed during the term of this</w:t>
      </w:r>
      <w:r>
        <w:t xml:space="preserve"> </w:t>
      </w:r>
      <w:r>
        <w:t xml:space="preserve">Purchase Order</w:t>
      </w:r>
      <w:r>
        <w:t xml:space="preserve"> </w:t>
      </w:r>
      <w:r>
        <w:t xml:space="preserve">shall remain the property of the University of Baghdad, with appropriate academic credit attributed to the</w:t>
      </w:r>
      <w:r>
        <w:t xml:space="preserve"> </w:t>
      </w:r>
      <w:r>
        <w:t xml:space="preserve">University Lecturer</w:t>
      </w:r>
      <w:r>
        <w:t xml:space="preserve">.</w:t>
      </w:r>
    </w:p>
    <w:p>
      <w:pPr>
        <w:numPr>
          <w:ilvl w:val="0"/>
          <w:numId w:val="1001"/>
        </w:numPr>
        <w:pStyle w:val="Compact"/>
      </w:pPr>
      <w:r>
        <w:t xml:space="preserve">The</w:t>
      </w:r>
      <w:r>
        <w:t xml:space="preserve"> </w:t>
      </w:r>
      <w:r>
        <w:t xml:space="preserve">University Lecturer</w:t>
      </w:r>
      <w:r>
        <w:t xml:space="preserve"> </w:t>
      </w:r>
      <w:r>
        <w:t xml:space="preserve">shall comply with all institutional policies, including the code of conduct, academic integrity regulations, and data protection guidelines issued by the University of Baghdad and applicable Iraqi federal law.</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the authorized institutional representative and the</w:t>
      </w:r>
      <w:r>
        <w:t xml:space="preserve"> </w:t>
      </w:r>
      <w:r>
        <w:t xml:space="preserve">University Lecturer</w:t>
      </w:r>
      <w:r>
        <w:t xml:space="preserve">. Verbal modifications shall hold no legal standing.</w:t>
      </w:r>
    </w:p>
    <w:p>
      <w:pPr>
        <w:numPr>
          <w:ilvl w:val="0"/>
          <w:numId w:val="1001"/>
        </w:numPr>
        <w:pStyle w:val="Compact"/>
      </w:pPr>
      <w:r>
        <w:t xml:space="preserve">This document is valid only when bearing the official stamp of the University of Baghdad and the wet-ink signatures of both parties. Photocopies or electronic reproductions are valid for internal reference only.</w:t>
      </w:r>
    </w:p>
    <w:p>
      <w:pPr>
        <w:pStyle w:val="FirstParagraph"/>
      </w:pPr>
      <w:r>
        <w:t xml:space="preserve">5. Approval and Authorization</w:t>
      </w:r>
    </w:p>
    <w:p>
      <w:pPr>
        <w:pStyle w:val="BodyText"/>
      </w:pPr>
      <w:r>
        <w:t xml:space="preserve">This</w:t>
      </w:r>
      <w:r>
        <w:t xml:space="preserve"> </w:t>
      </w:r>
      <w:r>
        <w:t xml:space="preserve">Purchase Order</w:t>
      </w:r>
      <w:r>
        <w:t xml:space="preserve"> </w:t>
      </w:r>
      <w:r>
        <w:t xml:space="preserve">has been reviewed and approved by the undersigned authorities of the University of Baghdad. The engagement of the</w:t>
      </w:r>
      <w:r>
        <w:t xml:space="preserve"> </w:t>
      </w:r>
      <w:r>
        <w:t xml:space="preserve">University Lecturer</w:t>
      </w:r>
      <w:r>
        <w:t xml:space="preserve"> </w:t>
      </w:r>
      <w:r>
        <w:t xml:space="preserve">is in full compliance with the university's annual staffing budget approved by the Board of Trustees for the fiscal year 2025/2026 and aligns with the strategic academic development plan for the Faculty of Engineering in</w:t>
      </w:r>
      <w:r>
        <w:t xml:space="preserve"> </w:t>
      </w:r>
      <w:r>
        <w:t xml:space="preserve">Iraq Baghdad</w:t>
      </w:r>
      <w:r>
        <w:t xml:space="preserve">.</w:t>
      </w:r>
    </w:p>
    <w:p>
      <w:pPr>
        <w:pStyle w:val="BodyText"/>
      </w:pPr>
      <w:r>
        <w:rPr>
          <w:bCs/>
          <w:b/>
        </w:rPr>
        <w:t xml:space="preserve">Prof. Dr. Khalid M. Al-Rashid</w:t>
      </w:r>
      <w:r>
        <w:br/>
      </w:r>
      <w:r>
        <w:t xml:space="preserve">Dean, Faculty of Engineering</w:t>
      </w:r>
      <w:r>
        <w:br/>
      </w:r>
      <w:r>
        <w:t xml:space="preserve">University of Baghdad</w:t>
      </w:r>
      <w:r>
        <w:br/>
      </w:r>
      <w:r>
        <w:t xml:space="preserve">Date: _______________</w:t>
      </w:r>
    </w:p>
    <w:p>
      <w:pPr>
        <w:pStyle w:val="BodyText"/>
      </w:pPr>
      <w:r>
        <w:rPr>
          <w:bCs/>
          <w:b/>
        </w:rPr>
        <w:t xml:space="preserve">Dr. Layla S. Al-Hassan</w:t>
      </w:r>
      <w:r>
        <w:br/>
      </w:r>
      <w:r>
        <w:t xml:space="preserve">University Lecturer (Appointee)</w:t>
      </w:r>
      <w:r>
        <w:br/>
      </w:r>
      <w:r>
        <w:t xml:space="preserve">Baghdad, Iraq</w:t>
      </w:r>
      <w:r>
        <w:br/>
      </w:r>
      <w:r>
        <w:t xml:space="preserve">Date: _______________</w:t>
      </w:r>
    </w:p>
    <w:p>
      <w:pPr>
        <w:pStyle w:val="BodyText"/>
      </w:pPr>
      <w:r>
        <w:rPr>
          <w:bCs/>
          <w:b/>
        </w:rPr>
        <w:t xml:space="preserve">Mr. Omar T. Al-Jubouri</w:t>
      </w:r>
      <w:r>
        <w:br/>
      </w:r>
      <w:r>
        <w:t xml:space="preserve">Head of Procurement &amp; Contracts</w:t>
      </w:r>
      <w:r>
        <w:br/>
      </w:r>
      <w:r>
        <w:t xml:space="preserve">University of Baghdad</w:t>
      </w:r>
      <w:r>
        <w:br/>
      </w:r>
      <w:r>
        <w:t xml:space="preserve">Date: _______________</w:t>
      </w:r>
    </w:p>
    <w:p>
      <w:pPr>
        <w:pStyle w:val="BodyText"/>
      </w:pPr>
      <w:r>
        <w:rPr>
          <w:bCs/>
          <w:b/>
        </w:rPr>
        <w:t xml:space="preserve">Ms. Nadia R. Al-Saadi</w:t>
      </w:r>
      <w:r>
        <w:br/>
      </w:r>
      <w:r>
        <w:t xml:space="preserve">Director, Human Resources</w:t>
      </w:r>
      <w:r>
        <w:br/>
      </w:r>
      <w:r>
        <w:t xml:space="preserve">University of Baghdad</w:t>
      </w:r>
      <w:r>
        <w:br/>
      </w:r>
      <w:r>
        <w:t xml:space="preserve">Date: _______________</w:t>
      </w:r>
    </w:p>
    <w:p>
      <w:pPr>
        <w:pStyle w:val="BodyText"/>
      </w:pPr>
      <w:r>
        <w:rPr>
          <w:bCs/>
          <w:b/>
        </w:rPr>
        <w:t xml:space="preserve">Purchase Order No. PO/UBG/2025/04782</w:t>
      </w:r>
      <w:r>
        <w:t xml:space="preserve"> </w:t>
      </w:r>
      <w:r>
        <w:t xml:space="preserve">— University of Baghdad, Al-Jadriya, Baghdad, Iraq</w:t>
      </w:r>
    </w:p>
    <w:p>
      <w:pPr>
        <w:pStyle w:val="BodyText"/>
      </w:pPr>
      <w:r>
        <w:t xml:space="preserve">This document is the property of the University of Baghdad. Unauthorized reproduction or distribution is prohibited under Iraqi Federal Law No. 12 of 2014 (Intellectual Property Protection Act).</w:t>
      </w:r>
    </w:p>
    <w:p>
      <w:pPr>
        <w:pStyle w:val="BodyText"/>
      </w:pPr>
      <w:r>
        <w:t xml:space="preserve">Page 1 of 1 — Generated: 14 June 2025 — Document Control Ref: UOB-PO-2025-04782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Iraq Baghdad</dc:title>
  <dc:creator/>
  <dc:language>en</dc:language>
  <cp:keywords/>
  <dcterms:created xsi:type="dcterms:W3CDTF">2026-10-10T09:19:41Z</dcterms:created>
  <dcterms:modified xsi:type="dcterms:W3CDTF">2026-10-10T09:19:41Z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