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for Academic Personnel Services</w:t>
      </w:r>
    </w:p>
    <w:p>
      <w:pPr>
        <w:pStyle w:val="BodyText"/>
      </w:pPr>
      <w:r>
        <w:t xml:space="preserve">Hebrew University of Jerusalem — Faculty of Education &amp; Academic Affairs</w:t>
      </w:r>
    </w:p>
    <w:bookmarkEnd w:id="20"/>
    <w:p>
      <w:pPr>
        <w:pStyle w:val="BodyText"/>
      </w:pPr>
      <w:r>
        <w:rPr>
          <w:bCs/>
          <w:b/>
        </w:rPr>
        <w:t xml:space="preserve">Purchase Order No.:</w:t>
      </w:r>
      <w:r>
        <w:t xml:space="preserve"> </w:t>
      </w:r>
      <w:r>
        <w:t xml:space="preserve">PO-JER-2025-04872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Faculty of Education</w:t>
      </w:r>
      <w:r>
        <w:br/>
      </w:r>
      <w:r>
        <w:rPr>
          <w:bCs/>
          <w:b/>
        </w:rPr>
        <w:t xml:space="preserve">Procurement Ref:</w:t>
      </w:r>
      <w:r>
        <w:t xml:space="preserve"> </w:t>
      </w:r>
      <w:r>
        <w:t xml:space="preserve">HR-ACAD-2025-114</w:t>
      </w:r>
      <w:r>
        <w:br/>
      </w:r>
      <w:r>
        <w:rPr>
          <w:bCs/>
          <w:b/>
        </w:rPr>
        <w:t xml:space="preserve">Classification:</w:t>
      </w:r>
      <w:r>
        <w:t xml:space="preserve"> </w:t>
      </w:r>
      <w:r>
        <w:t xml:space="preserve">Internal — Confidential</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Hebrew University of Jerusalem, Mount Scopus Campus</w:t>
            </w:r>
          </w:p>
        </w:tc>
      </w:tr>
      <w:tr>
        <w:tc>
          <w:tcPr/>
          <w:p>
            <w:pPr>
              <w:pStyle w:val="Compact"/>
              <w:jc w:val="left"/>
            </w:pPr>
            <w:r>
              <w:t xml:space="preserve">Address</w:t>
            </w:r>
          </w:p>
        </w:tc>
        <w:tc>
          <w:tcPr/>
          <w:p>
            <w:pPr>
              <w:pStyle w:val="Compact"/>
              <w:jc w:val="left"/>
            </w:pPr>
            <w:r>
              <w:t xml:space="preserve">Edmond Safra Campus, Givat Ram, Israel Jerusalem, 91905, State of Israel</w:t>
            </w:r>
          </w:p>
        </w:tc>
      </w:tr>
      <w:tr>
        <w:tc>
          <w:tcPr/>
          <w:p>
            <w:pPr>
              <w:pStyle w:val="Compact"/>
              <w:jc w:val="left"/>
            </w:pPr>
            <w:r>
              <w:t xml:space="preserve">Procurement Officer</w:t>
            </w:r>
          </w:p>
        </w:tc>
        <w:tc>
          <w:tcPr/>
          <w:p>
            <w:pPr>
              <w:pStyle w:val="Compact"/>
              <w:jc w:val="left"/>
            </w:pPr>
            <w:r>
              <w:t xml:space="preserve">Dr. Miriam Levi, Director of Academic Procurement</w:t>
            </w:r>
          </w:p>
        </w:tc>
      </w:tr>
      <w:tr>
        <w:tc>
          <w:tcPr/>
          <w:p>
            <w:pPr>
              <w:pStyle w:val="Compact"/>
              <w:jc w:val="left"/>
            </w:pPr>
            <w:r>
              <w:t xml:space="preserve">Contact</w:t>
            </w:r>
          </w:p>
        </w:tc>
        <w:tc>
          <w:tcPr/>
          <w:p>
            <w:pPr>
              <w:pStyle w:val="Compact"/>
              <w:jc w:val="left"/>
            </w:pPr>
            <w:r>
              <w:t xml:space="preserve">procurement@huji.ac.il | Tel: +972-2-658-5000</w:t>
            </w:r>
          </w:p>
        </w:tc>
      </w:tr>
      <w:tr>
        <w:tc>
          <w:tcPr/>
          <w:p>
            <w:pPr>
              <w:pStyle w:val="Compact"/>
              <w:jc w:val="left"/>
            </w:pPr>
            <w:r>
              <w:t xml:space="preserve">Tax ID (VAT)</w:t>
            </w:r>
          </w:p>
        </w:tc>
        <w:tc>
          <w:tcPr/>
          <w:p>
            <w:pPr>
              <w:pStyle w:val="Compact"/>
              <w:jc w:val="left"/>
            </w:pPr>
            <w:r>
              <w:t xml:space="preserve">51-123-456-7</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Prof. David Ben-Ari, PhD, DSc</w:t>
            </w:r>
          </w:p>
        </w:tc>
      </w:tr>
      <w:tr>
        <w:tc>
          <w:tcPr/>
          <w:p>
            <w:pPr>
              <w:pStyle w:val="Compact"/>
              <w:jc w:val="left"/>
            </w:pPr>
            <w:r>
              <w:t xml:space="preserve">Professional Title</w:t>
            </w:r>
          </w:p>
        </w:tc>
        <w:tc>
          <w:tcPr/>
          <w:p>
            <w:pPr>
              <w:pStyle w:val="Compact"/>
              <w:jc w:val="left"/>
            </w:pPr>
            <w:r>
              <w:t xml:space="preserve">Senior University Lecturer, Department of Modern History &amp; Jewish Studies</w:t>
            </w:r>
          </w:p>
        </w:tc>
      </w:tr>
      <w:tr>
        <w:tc>
          <w:tcPr/>
          <w:p>
            <w:pPr>
              <w:pStyle w:val="Compact"/>
              <w:jc w:val="left"/>
            </w:pPr>
            <w:r>
              <w:t xml:space="preserve">Address</w:t>
            </w:r>
          </w:p>
        </w:tc>
        <w:tc>
          <w:tcPr/>
          <w:p>
            <w:pPr>
              <w:pStyle w:val="Compact"/>
              <w:jc w:val="left"/>
            </w:pPr>
            <w:r>
              <w:t xml:space="preserve">12 Herzl Street, Israel Jerusalem, 91000, State of Israel</w:t>
            </w:r>
          </w:p>
        </w:tc>
      </w:tr>
      <w:tr>
        <w:tc>
          <w:tcPr/>
          <w:p>
            <w:pPr>
              <w:pStyle w:val="Compact"/>
              <w:jc w:val="left"/>
            </w:pPr>
            <w:r>
              <w:t xml:space="preserve">Contact</w:t>
            </w:r>
          </w:p>
        </w:tc>
        <w:tc>
          <w:tcPr/>
          <w:p>
            <w:pPr>
              <w:pStyle w:val="Compact"/>
              <w:jc w:val="left"/>
            </w:pPr>
            <w:r>
              <w:t xml:space="preserve">d.benari@academic-lecturer.il | Tel: +972-2-555-0147</w:t>
            </w:r>
          </w:p>
        </w:tc>
      </w:tr>
      <w:tr>
        <w:tc>
          <w:tcPr/>
          <w:p>
            <w:pPr>
              <w:pStyle w:val="Compact"/>
              <w:jc w:val="left"/>
            </w:pPr>
            <w:r>
              <w:t xml:space="preserve">Bank Details</w:t>
            </w:r>
          </w:p>
        </w:tc>
        <w:tc>
          <w:tcPr/>
          <w:p>
            <w:pPr>
              <w:pStyle w:val="Compact"/>
              <w:jc w:val="left"/>
            </w:pPr>
            <w:r>
              <w:t xml:space="preserve">Bank of Israel, Branch 001, Account: 000-123456-7, IBAN: IL00 0000 0000 0000 1234 567</w:t>
            </w:r>
          </w:p>
        </w:tc>
      </w:tr>
    </w:tbl>
    <w:p>
      <w:pPr>
        <w:pStyle w:val="BodyText"/>
      </w:pPr>
      <w:r>
        <w:t xml:space="preserve">3.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Engagement of a qualified University Lecturer to deliver a full semester course (32 contact hours) in "Advanced Topics in Medieval Jewish History" at the Mount Scopus Campus, Israel Jerusalem. Includes preparation of syllabus, weekly lectures, mid-term examination design, and final assessment.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Supplementary University Lecturer services: two (2) weekly seminar sessions (2 hours each) for graduate students in the Master's programme, conducted at the Givat Ram Campus, Israel Jerusalem, over a period of 14 weeks.</w:t>
            </w:r>
          </w:p>
        </w:tc>
        <w:tc>
          <w:tcPr/>
          <w:p>
            <w:pPr>
              <w:pStyle w:val="Compact"/>
              <w:jc w:val="left"/>
            </w:pPr>
            <w:r>
              <w:t xml:space="preserve">14</w:t>
            </w:r>
          </w:p>
        </w:tc>
        <w:tc>
          <w:tcPr/>
          <w:p>
            <w:pPr>
              <w:pStyle w:val="Compact"/>
              <w:jc w:val="left"/>
            </w:pPr>
            <w:r>
              <w:t xml:space="preserve">3,500.00</w:t>
            </w:r>
          </w:p>
        </w:tc>
        <w:tc>
          <w:tcPr/>
          <w:p>
            <w:pPr>
              <w:pStyle w:val="Compact"/>
              <w:jc w:val="left"/>
            </w:pPr>
            <w:r>
              <w:t xml:space="preserve">49,000.00</w:t>
            </w:r>
          </w:p>
        </w:tc>
      </w:tr>
      <w:tr>
        <w:tc>
          <w:tcPr/>
          <w:p>
            <w:pPr>
              <w:pStyle w:val="Compact"/>
              <w:jc w:val="left"/>
            </w:pPr>
            <w:r>
              <w:t xml:space="preserve">03</w:t>
            </w:r>
          </w:p>
        </w:tc>
        <w:tc>
          <w:tcPr/>
          <w:p>
            <w:pPr>
              <w:pStyle w:val="Compact"/>
              <w:jc w:val="left"/>
            </w:pPr>
            <w:r>
              <w:t xml:space="preserve">Development and delivery of a professional development workshop for junior faculty members on "Pedagogical Innovation in Higher Education," to be held at the Israel Jerusalem campus conference centre. Includes materials, presentation, and Q&amp;A session (4 hours total).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Academic supervision and mentorship of three (3) doctoral candidates under the University Lecturer's guidance, including monthly progress reviews, thesis chapter feedback, and preparation for oral examination. Duration: one academic year.</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Provision of updated course materials, digital resources, and access to the University Lecturer's proprietary research database for use by enrolled students throughout the semester at the Israel Jerusalem campus.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139,500.00</w:t>
            </w:r>
          </w:p>
        </w:tc>
      </w:tr>
      <w:tr>
        <w:tc>
          <w:tcPr>
            <w:gridSpan w:val="4"/>
          </w:tcPr>
          <w:p>
            <w:pPr>
              <w:pStyle w:val="Compact"/>
              <w:jc w:val="left"/>
            </w:pPr>
            <w:r>
              <w:t xml:space="preserve">VAT (18%)</w:t>
            </w:r>
          </w:p>
        </w:tc>
        <w:tc>
          <w:tcPr/>
          <w:p>
            <w:pPr>
              <w:pStyle w:val="Compact"/>
              <w:jc w:val="left"/>
            </w:pPr>
            <w:r>
              <w:t xml:space="preserve">25,110.00</w:t>
            </w:r>
          </w:p>
        </w:tc>
      </w:tr>
      <w:tr>
        <w:tc>
          <w:tcPr>
            <w:gridSpan w:val="4"/>
          </w:tcPr>
          <w:p>
            <w:pPr>
              <w:pStyle w:val="Compact"/>
              <w:jc w:val="left"/>
            </w:pPr>
            <w:r>
              <w:t xml:space="preserve">GRAND TOTAL (ILS)</w:t>
            </w:r>
          </w:p>
        </w:tc>
        <w:tc>
          <w:tcPr/>
          <w:p>
            <w:pPr>
              <w:pStyle w:val="Compact"/>
              <w:jc w:val="left"/>
            </w:pPr>
            <w:r>
              <w:t xml:space="preserve">164,610.00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This Purchase Order authorizes the engagement of the named University Lecturer to perform the academic duties and professional services as itemized in Section 3. The University Lecturer shall comply with all academic standards, ethical guidelines, and institutional policies of the Hebrew University of Jerusalem, located in Israel Jerusalem.</w:t>
      </w:r>
    </w:p>
    <w:p>
      <w:pPr>
        <w:numPr>
          <w:ilvl w:val="0"/>
          <w:numId w:val="1001"/>
        </w:numPr>
        <w:pStyle w:val="Compact"/>
      </w:pPr>
      <w:r>
        <w:rPr>
          <w:bCs/>
          <w:b/>
        </w:rPr>
        <w:t xml:space="preserve">Commencement and Duration:</w:t>
      </w:r>
      <w:r>
        <w:t xml:space="preserve"> </w:t>
      </w:r>
      <w:r>
        <w:t xml:space="preserve">Services shall commence on 1 September 2025 and conclude on 30 June 2026, aligning with the standard academic calendar of the institution in Israel Jerusalem. Any extension beyond this period requires a formal amendment to this Purchase Order.</w:t>
      </w:r>
    </w:p>
    <w:p>
      <w:pPr>
        <w:numPr>
          <w:ilvl w:val="0"/>
          <w:numId w:val="1001"/>
        </w:numPr>
        <w:pStyle w:val="Compact"/>
      </w:pPr>
      <w:r>
        <w:rPr>
          <w:bCs/>
          <w:b/>
        </w:rPr>
        <w:t xml:space="preserve">Payment Terms:</w:t>
      </w:r>
      <w:r>
        <w:t xml:space="preserve"> </w:t>
      </w:r>
      <w:r>
        <w:t xml:space="preserve">Payment shall be made in four (4) equal quarterly instalments of ILS 41,152.50 each, due on the last business day of each quarter. Payment shall be processed via bank transfer to the account specified in Section 2. Late payments shall accrue interest at the rate prescribed by the Israeli Interest Law, 5731-1971.</w:t>
      </w:r>
    </w:p>
    <w:p>
      <w:pPr>
        <w:numPr>
          <w:ilvl w:val="0"/>
          <w:numId w:val="1001"/>
        </w:numPr>
        <w:pStyle w:val="Compact"/>
      </w:pPr>
      <w:r>
        <w:rPr>
          <w:bCs/>
          <w:b/>
        </w:rPr>
        <w:t xml:space="preserve">Performance Standards:</w:t>
      </w:r>
      <w:r>
        <w:t xml:space="preserve"> </w:t>
      </w:r>
      <w:r>
        <w:t xml:space="preserve">The University Lecturer is expected to maintain a minimum student satisfaction rating of 85% as measured by the institution's internal evaluation system. Failure to meet this threshold for two consecutive evaluation cycles may result in termination of this Purchase Order with thirty (30) days' written notice.</w:t>
      </w:r>
    </w:p>
    <w:p>
      <w:pPr>
        <w:numPr>
          <w:ilvl w:val="0"/>
          <w:numId w:val="1001"/>
        </w:numPr>
        <w:pStyle w:val="Compact"/>
      </w:pPr>
      <w:r>
        <w:rPr>
          <w:bCs/>
          <w:b/>
        </w:rPr>
        <w:t xml:space="preserve">Intellectual Property:</w:t>
      </w:r>
      <w:r>
        <w:t xml:space="preserve"> </w:t>
      </w:r>
      <w:r>
        <w:t xml:space="preserve">All course materials, lecture notes, examination papers, and digital resources created specifically for this engagement shall remain the property of the Hebrew University of Jerusalem. The University Lecturer retains ownership of pre-existing research and publications.</w:t>
      </w:r>
    </w:p>
    <w:p>
      <w:pPr>
        <w:numPr>
          <w:ilvl w:val="0"/>
          <w:numId w:val="1001"/>
        </w:numPr>
        <w:pStyle w:val="Compact"/>
      </w:pPr>
      <w:r>
        <w:rPr>
          <w:bCs/>
          <w:b/>
        </w:rPr>
        <w:t xml:space="preserve">Compliance with Israeli Law:</w:t>
      </w:r>
      <w:r>
        <w:t xml:space="preserve"> </w:t>
      </w:r>
      <w:r>
        <w:t xml:space="preserve">This Purchase Order is governed by and shall be interpreted in accordance with the laws of the State of Israel. Any disputes arising from this agreement shall be subject to the exclusive jurisdiction of the competent courts in Israel Jerusalem.</w:t>
      </w:r>
    </w:p>
    <w:p>
      <w:pPr>
        <w:numPr>
          <w:ilvl w:val="0"/>
          <w:numId w:val="1001"/>
        </w:numPr>
        <w:pStyle w:val="Compact"/>
      </w:pPr>
      <w:r>
        <w:rPr>
          <w:bCs/>
          <w:b/>
        </w:rPr>
        <w:t xml:space="preserve">Confidentiality:</w:t>
      </w:r>
      <w:r>
        <w:t xml:space="preserve"> </w:t>
      </w:r>
      <w:r>
        <w:t xml:space="preserve">The University Lecturer shall treat all student records, internal institutional data, and unpublished research materials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University Lecturer shall be compensated for all services rendered up to the effective date of termination, less any amounts already paid.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government-mandated closures, natural disasters, or public health emergencies affecting the Israel Jerusalem region.</w:t>
      </w:r>
    </w:p>
    <w:p>
      <w:pPr>
        <w:numPr>
          <w:ilvl w:val="0"/>
          <w:numId w:val="1001"/>
        </w:numPr>
        <w:pStyle w:val="Compact"/>
      </w:pPr>
      <w:r>
        <w:rPr>
          <w:bCs/>
          <w:b/>
        </w:rPr>
        <w:t xml:space="preserve">Anti-Corruption:</w:t>
      </w:r>
      <w:r>
        <w:t xml:space="preserve"> </w:t>
      </w:r>
      <w:r>
        <w:t xml:space="preserve">The University Lecturer warrants that no kickbacks, bribes, or improper inducements have been offered or accepted in connection with this Purchase Order, in full compliance with the Israeli Prevention of Corruption Law, 5738-1978.</w:t>
      </w:r>
    </w:p>
    <w:p>
      <w:pPr>
        <w:pStyle w:val="FirstParagraph"/>
      </w:pPr>
      <w:r>
        <w:rPr>
          <w:bCs/>
          <w:b/>
        </w:rPr>
        <w:t xml:space="preserve">NOTE:</w:t>
      </w:r>
      <w:r>
        <w:t xml:space="preserve"> </w:t>
      </w:r>
      <w:r>
        <w:t xml:space="preserve">This Purchase Order has been reviewed and approved by the Academic Senate of the Hebrew University of Jerusalem in accordance with the institution's procurement regulations. All services described herein are to be delivered at the Mount Scopus or Givat Ram campuses in Israel Jerusalem unless otherwise specified in writing by the Procurement Officer.</w:t>
      </w:r>
    </w:p>
    <w:p>
      <w:pPr>
        <w:pStyle w:val="BodyText"/>
      </w:pPr>
      <w:r>
        <w:t xml:space="preserve">5. Authorization and Signatures</w:t>
      </w:r>
    </w:p>
    <w:p>
      <w:pPr>
        <w:pStyle w:val="BodyText"/>
      </w:pPr>
      <w:r>
        <w:rPr>
          <w:bCs/>
          <w:b/>
        </w:rPr>
        <w:t xml:space="preserve">For the Buyer (Hebrew University of Jerusalem):</w:t>
      </w:r>
    </w:p>
    <w:p>
      <w:pPr>
        <w:pStyle w:val="BodyText"/>
      </w:pPr>
      <w:r>
        <w:t xml:space="preserve">Dr. Miriam Levi</w:t>
      </w:r>
      <w:r>
        <w:br/>
      </w:r>
      <w:r>
        <w:t xml:space="preserve">Director of Academic Procurement</w:t>
      </w:r>
      <w:r>
        <w:br/>
      </w:r>
      <w:r>
        <w:t xml:space="preserve">Date: _______________</w:t>
      </w:r>
    </w:p>
    <w:p>
      <w:pPr>
        <w:pStyle w:val="BodyText"/>
      </w:pPr>
      <w:r>
        <w:rPr>
          <w:bCs/>
          <w:b/>
        </w:rPr>
        <w:t xml:space="preserve">For the Supplier (University Lecturer):</w:t>
      </w:r>
    </w:p>
    <w:p>
      <w:pPr>
        <w:pStyle w:val="BodyText"/>
      </w:pPr>
      <w:r>
        <w:t xml:space="preserve">Prof. David Ben-Ari, PhD, DSc</w:t>
      </w:r>
      <w:r>
        <w:br/>
      </w:r>
      <w:r>
        <w:t xml:space="preserve">Senior University Lecturer</w:t>
      </w:r>
      <w:r>
        <w:br/>
      </w:r>
      <w:r>
        <w:t xml:space="preserve">Date: _______________</w:t>
      </w:r>
    </w:p>
    <w:p>
      <w:pPr>
        <w:pStyle w:val="BodyText"/>
      </w:pPr>
      <w:r>
        <w:t xml:space="preserve">Purchase Order No. PO-JER-2025-04872 | Hebrew University of Jerusalem, Israel Jerusalem | Page 1 of 1</w:t>
      </w:r>
    </w:p>
    <w:p>
      <w:pPr>
        <w:pStyle w:val="BodyText"/>
      </w:pPr>
      <w:r>
        <w:t xml:space="preserve">This document is an official procurement record of the Hebrew University of Jerusalem. Unauthorized reproduction or distribution is prohibited under Israeli copyright law.</w:t>
      </w:r>
    </w:p>
    <w:p>
      <w:pPr>
        <w:pStyle w:val="BodyText"/>
      </w:pPr>
      <w:r>
        <w:t xml:space="preserve">Document generated in accordance with the Israeli Public Procurement Law, 5761-2001, and institutional academic hiring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Israel Jerusalem</dc:title>
  <dc:creator/>
  <dc:language>en</dc:language>
  <cp:keywords/>
  <dcterms:created xsi:type="dcterms:W3CDTF">2026-10-10T01:22:02Z</dcterms:created>
  <dcterms:modified xsi:type="dcterms:W3CDTF">2026-10-10T01:22:02Z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