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Tel</w:t>
      </w:r>
      <w:r>
        <w:t xml:space="preserve"> </w:t>
      </w:r>
      <w:r>
        <w:t xml:space="preserve">Aviv,</w:t>
      </w:r>
      <w:r>
        <w:t xml:space="preserve"> </w:t>
      </w:r>
      <w:r>
        <w:t xml:space="preserve">Israel</w:t>
      </w:r>
    </w:p>
    <w:bookmarkStart w:id="20" w:name="X3f22145a40b50d930cc97199be8a83ba7e1904d"/>
    <w:p>
      <w:pPr>
        <w:pStyle w:val="Heading1"/>
      </w:pPr>
      <w:r>
        <w:t xml:space="preserve">Tel Aviv University – Office of Academic Procurement</w:t>
      </w:r>
    </w:p>
    <w:p>
      <w:pPr>
        <w:pStyle w:val="FirstParagraph"/>
      </w:pPr>
      <w:r>
        <w:t xml:space="preserve">69 Weizmann Street, Tel Aviv 6997801, Israel | Tel: +972-3-640-9000 | Email: procurement@tau.ac.il</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TAU-PO-2025-04872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September 2025</w:t>
      </w:r>
    </w:p>
    <w:p>
      <w:pPr>
        <w:pStyle w:val="BodyText"/>
      </w:pPr>
      <w:r>
        <w:rPr>
          <w:bCs/>
          <w:b/>
        </w:rPr>
        <w:t xml:space="preserve">Department:</w:t>
      </w:r>
      <w:r>
        <w:t xml:space="preserve"> </w:t>
      </w:r>
      <w:r>
        <w:t xml:space="preserve">Faculty of Engineering Sciences</w:t>
      </w:r>
    </w:p>
    <w:p>
      <w:pPr>
        <w:pStyle w:val="BodyText"/>
      </w:pPr>
      <w:r>
        <w:rPr>
          <w:bCs/>
          <w:b/>
        </w:rPr>
        <w:t xml:space="preserve">Cost Center:</w:t>
      </w:r>
      <w:r>
        <w:t xml:space="preserve"> </w:t>
      </w:r>
      <w:r>
        <w:t xml:space="preserve">CC-ENG-2025-0114</w:t>
      </w:r>
    </w:p>
    <w:p>
      <w:pPr>
        <w:pStyle w:val="BodyText"/>
      </w:pPr>
      <w:r>
        <w:rPr>
          <w:bCs/>
          <w:b/>
        </w:rPr>
        <w:t xml:space="preserve">Valid Until:</w:t>
      </w:r>
      <w:r>
        <w:t xml:space="preserve"> </w:t>
      </w:r>
      <w:r>
        <w:t xml:space="preserve">31 August 2025</w:t>
      </w:r>
    </w:p>
    <w:bookmarkEnd w:id="21"/>
    <w:bookmarkStart w:id="22" w:name="vendor-service-provider"/>
    <w:p>
      <w:pPr>
        <w:pStyle w:val="Heading3"/>
      </w:pPr>
      <w:r>
        <w:t xml:space="preserve">Vendor / Service Provider</w:t>
      </w:r>
    </w:p>
    <w:p>
      <w:pPr>
        <w:pStyle w:val="FirstParagraph"/>
      </w:pPr>
      <w:r>
        <w:rPr>
          <w:bCs/>
          <w:b/>
        </w:rPr>
        <w:t xml:space="preserve">Supplier Name:</w:t>
      </w:r>
      <w:r>
        <w:t xml:space="preserve"> </w:t>
      </w:r>
      <w:r>
        <w:t xml:space="preserve">Dr. Miriam Levi, Independent Academic Consultant</w:t>
      </w:r>
    </w:p>
    <w:p>
      <w:pPr>
        <w:pStyle w:val="BodyText"/>
      </w:pPr>
      <w:r>
        <w:rPr>
          <w:bCs/>
          <w:b/>
        </w:rPr>
        <w:t xml:space="preserve">Address:</w:t>
      </w:r>
      <w:r>
        <w:t xml:space="preserve"> </w:t>
      </w:r>
      <w:r>
        <w:t xml:space="preserve">42 Allenby Street, Tel Aviv 6500103, Israel</w:t>
      </w:r>
    </w:p>
    <w:p>
      <w:pPr>
        <w:pStyle w:val="BodyText"/>
      </w:pPr>
      <w:r>
        <w:rPr>
          <w:bCs/>
          <w:b/>
        </w:rPr>
        <w:t xml:space="preserve">VAT Number:</w:t>
      </w:r>
      <w:r>
        <w:t xml:space="preserve"> </w:t>
      </w:r>
      <w:r>
        <w:t xml:space="preserve">512-345-678</w:t>
      </w:r>
    </w:p>
    <w:p>
      <w:pPr>
        <w:pStyle w:val="BodyText"/>
      </w:pPr>
      <w:r>
        <w:rPr>
          <w:bCs/>
          <w:b/>
        </w:rPr>
        <w:t xml:space="preserve">Bank:</w:t>
      </w:r>
      <w:r>
        <w:t xml:space="preserve"> </w:t>
      </w:r>
      <w:r>
        <w:t xml:space="preserve">Bank Hapoalim, Branch Tel Aviv</w:t>
      </w:r>
    </w:p>
    <w:p>
      <w:pPr>
        <w:pStyle w:val="BodyText"/>
      </w:pPr>
      <w:r>
        <w:rPr>
          <w:bCs/>
          <w:b/>
        </w:rPr>
        <w:t xml:space="preserve">Account No.:</w:t>
      </w:r>
      <w:r>
        <w:t xml:space="preserve"> </w:t>
      </w:r>
      <w:r>
        <w:t xml:space="preserve">001-123456-7</w:t>
      </w:r>
    </w:p>
    <w:p>
      <w:pPr>
        <w:pStyle w:val="BodyText"/>
      </w:pPr>
      <w:r>
        <w:rPr>
          <w:bCs/>
          <w:b/>
        </w:rPr>
        <w:t xml:space="preserve">Contact:</w:t>
      </w:r>
      <w:r>
        <w:t xml:space="preserve"> </w:t>
      </w:r>
      <w:r>
        <w:t xml:space="preserve">+972-52-345-6789 | m.levi@academic-consult.co.il</w:t>
      </w:r>
    </w:p>
    <w:bookmarkEnd w:id="22"/>
    <w:bookmarkStart w:id="24" w:name="line-items-university-lecturer-services"/>
    <w:p>
      <w:pPr>
        <w:pStyle w:val="Heading2"/>
      </w:pPr>
      <w:r>
        <w:t xml:space="preserve">Line Items – University Lecturer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Engagement of a qualified</w:t>
            </w:r>
            <w:r>
              <w:t xml:space="preserve"> </w:t>
            </w:r>
            <w:r>
              <w:rPr>
                <w:bCs/>
                <w:b/>
              </w:rPr>
              <w:t xml:space="preserve">University Lecturer</w:t>
            </w:r>
            <w:r>
              <w:t xml:space="preserve"> </w:t>
            </w:r>
            <w:r>
              <w:t xml:space="preserve">to deliver a 16-week graduate-level course in Advanced Structural Engineering (Course Code: ENG-7042) at the Tel Aviv campus, including preparation of syllabus, lecture materials, and weekly seminars.</w:t>
            </w:r>
          </w:p>
        </w:tc>
        <w:tc>
          <w:tcPr/>
          <w:p>
            <w:pPr>
              <w:pStyle w:val="Compact"/>
              <w:jc w:val="left"/>
            </w:pPr>
            <w:r>
              <w:t xml:space="preserve">1</w:t>
            </w:r>
          </w:p>
        </w:tc>
        <w:tc>
          <w:tcPr/>
          <w:p>
            <w:pPr>
              <w:pStyle w:val="Compact"/>
              <w:jc w:val="left"/>
            </w:pPr>
            <w:r>
              <w:t xml:space="preserve">Academic Year</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Development and licensing of a comprehensive digital courseware package (320+ slides, 48 video lectures, 12 problem sets) for the University Lecturer to deploy on the Tel Aviv University Moodle platform.</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3</w:t>
            </w:r>
          </w:p>
        </w:tc>
        <w:tc>
          <w:tcPr/>
          <w:p>
            <w:pPr>
              <w:pStyle w:val="Compact"/>
              <w:jc w:val="left"/>
            </w:pPr>
            <w:r>
              <w:t xml:space="preserve">Provision of laboratory equipment and consumables (structural testing kits, finite-element software licenses – 25 seats) to support the University Lecturer's practical sessions in the Engineering Building, Room 312, Tel Aviv.</w:t>
            </w:r>
          </w:p>
        </w:tc>
        <w:tc>
          <w:tcPr/>
          <w:p>
            <w:pPr>
              <w:pStyle w:val="Compact"/>
              <w:jc w:val="left"/>
            </w:pPr>
            <w:r>
              <w:t xml:space="preserve">1</w:t>
            </w:r>
          </w:p>
        </w:tc>
        <w:tc>
          <w:tcPr/>
          <w:p>
            <w:pPr>
              <w:pStyle w:val="Compact"/>
              <w:jc w:val="left"/>
            </w:pPr>
            <w:r>
              <w:t xml:space="preserve">Lot</w:t>
            </w:r>
          </w:p>
        </w:tc>
        <w:tc>
          <w:tcPr/>
          <w:p>
            <w:pPr>
              <w:pStyle w:val="Compact"/>
              <w:jc w:val="left"/>
            </w:pPr>
            <w:r>
              <w:t xml:space="preserve">96,800.00</w:t>
            </w:r>
          </w:p>
        </w:tc>
        <w:tc>
          <w:tcPr/>
          <w:p>
            <w:pPr>
              <w:pStyle w:val="Compact"/>
              <w:jc w:val="left"/>
            </w:pPr>
            <w:r>
              <w:t xml:space="preserve">96,800.00</w:t>
            </w:r>
          </w:p>
        </w:tc>
      </w:tr>
      <w:tr>
        <w:tc>
          <w:tcPr/>
          <w:p>
            <w:pPr>
              <w:pStyle w:val="Compact"/>
              <w:jc w:val="left"/>
            </w:pPr>
            <w:r>
              <w:t xml:space="preserve">4</w:t>
            </w:r>
          </w:p>
        </w:tc>
        <w:tc>
          <w:tcPr/>
          <w:p>
            <w:pPr>
              <w:pStyle w:val="Compact"/>
              <w:jc w:val="left"/>
            </w:pPr>
            <w:r>
              <w:t xml:space="preserve">Office space allocation and administrative support (dedicated workstation, printing, and secretarial assistance) for the University Lecturer during the academic term at the Tel Aviv campus.</w:t>
            </w:r>
          </w:p>
        </w:tc>
        <w:tc>
          <w:tcPr/>
          <w:p>
            <w:pPr>
              <w:pStyle w:val="Compact"/>
              <w:jc w:val="left"/>
            </w:pPr>
            <w:r>
              <w:t xml:space="preserve">16</w:t>
            </w:r>
          </w:p>
        </w:tc>
        <w:tc>
          <w:tcPr/>
          <w:p>
            <w:pPr>
              <w:pStyle w:val="Compact"/>
              <w:jc w:val="left"/>
            </w:pPr>
            <w:r>
              <w:t xml:space="preserve">Weeks</w:t>
            </w:r>
          </w:p>
        </w:tc>
        <w:tc>
          <w:tcPr/>
          <w:p>
            <w:pPr>
              <w:pStyle w:val="Compact"/>
              <w:jc w:val="left"/>
            </w:pPr>
            <w:r>
              <w:t xml:space="preserve">3,200.00</w:t>
            </w:r>
          </w:p>
        </w:tc>
        <w:tc>
          <w:tcPr/>
          <w:p>
            <w:pPr>
              <w:pStyle w:val="Compact"/>
              <w:jc w:val="left"/>
            </w:pPr>
            <w:r>
              <w:t xml:space="preserve">51,200.00</w:t>
            </w:r>
          </w:p>
        </w:tc>
      </w:tr>
      <w:tr>
        <w:tc>
          <w:tcPr/>
          <w:p>
            <w:pPr>
              <w:pStyle w:val="Compact"/>
              <w:jc w:val="left"/>
            </w:pPr>
            <w:r>
              <w:t xml:space="preserve">5</w:t>
            </w:r>
          </w:p>
        </w:tc>
        <w:tc>
          <w:tcPr/>
          <w:p>
            <w:pPr>
              <w:pStyle w:val="Compact"/>
              <w:jc w:val="left"/>
            </w:pPr>
            <w:r>
              <w:t xml:space="preserve">Examination and grading services: design of mid-term and final examinations, proctoring coordination, and grading of 120 student submissions by the University Lecturer.</w:t>
            </w:r>
          </w:p>
        </w:tc>
        <w:tc>
          <w:tcPr/>
          <w:p>
            <w:pPr>
              <w:pStyle w:val="Compact"/>
              <w:jc w:val="left"/>
            </w:pPr>
            <w:r>
              <w:t xml:space="preserve">2</w:t>
            </w:r>
          </w:p>
        </w:tc>
        <w:tc>
          <w:tcPr/>
          <w:p>
            <w:pPr>
              <w:pStyle w:val="Compact"/>
              <w:jc w:val="left"/>
            </w:pPr>
            <w:r>
              <w:t xml:space="preserve">Exams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6</w:t>
            </w:r>
          </w:p>
        </w:tc>
        <w:tc>
          <w:tcPr/>
          <w:p>
            <w:pPr>
              <w:pStyle w:val="Compact"/>
              <w:jc w:val="left"/>
            </w:pPr>
            <w:r>
              <w:t xml:space="preserve">Professional development: sponsorship of the University Lecturer's attendance at the International Conference on Structural Engineering, to be held in Tel Aviv, Israel, October 2025 (registration, travel, and accommodation).</w:t>
            </w:r>
          </w:p>
        </w:tc>
        <w:tc>
          <w:tcPr/>
          <w:p>
            <w:pPr>
              <w:pStyle w:val="Compact"/>
              <w:jc w:val="left"/>
            </w:pPr>
            <w:r>
              <w:t xml:space="preserve">1</w:t>
            </w:r>
          </w:p>
        </w:tc>
        <w:tc>
          <w:tcPr/>
          <w:p>
            <w:pPr>
              <w:pStyle w:val="Compact"/>
              <w:jc w:val="left"/>
            </w:pPr>
            <w:r>
              <w:t xml:space="preserve">Event</w:t>
            </w:r>
          </w:p>
        </w:tc>
        <w:tc>
          <w:tcPr/>
          <w:p>
            <w:pPr>
              <w:pStyle w:val="Compact"/>
              <w:jc w:val="left"/>
            </w:pPr>
            <w:r>
              <w:t xml:space="preserve">12,400.00</w:t>
            </w:r>
          </w:p>
        </w:tc>
        <w:tc>
          <w:tcPr/>
          <w:p>
            <w:pPr>
              <w:pStyle w:val="Compact"/>
              <w:jc w:val="left"/>
            </w:pPr>
            <w:r>
              <w:t xml:space="preserve">12,400.00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394,900.00 ILS</w:t>
            </w:r>
          </w:p>
        </w:tc>
      </w:tr>
      <w:tr>
        <w:tc>
          <w:tcPr/>
          <w:p>
            <w:pPr>
              <w:pStyle w:val="Compact"/>
              <w:jc w:val="left"/>
            </w:pPr>
            <w:r>
              <w:t xml:space="preserve">VAT (18%)</w:t>
            </w:r>
          </w:p>
        </w:tc>
        <w:tc>
          <w:tcPr/>
          <w:p>
            <w:pPr>
              <w:pStyle w:val="Compact"/>
              <w:jc w:val="right"/>
            </w:pPr>
            <w:r>
              <w:t xml:space="preserve">71,082.00 ILS</w:t>
            </w:r>
          </w:p>
        </w:tc>
      </w:tr>
      <w:tr>
        <w:tc>
          <w:tcPr/>
          <w:p>
            <w:pPr>
              <w:pStyle w:val="Compact"/>
              <w:jc w:val="left"/>
            </w:pPr>
            <w:r>
              <w:t xml:space="preserve">Grand Total</w:t>
            </w:r>
          </w:p>
        </w:tc>
        <w:tc>
          <w:tcPr/>
          <w:p>
            <w:pPr>
              <w:pStyle w:val="Compact"/>
              <w:jc w:val="right"/>
            </w:pPr>
            <w:r>
              <w:t xml:space="preserve">465,982.00 ILS</w:t>
            </w:r>
          </w:p>
        </w:tc>
      </w:tr>
    </w:tbl>
    <w:bookmarkStart w:id="23" w:name="terms-and-conditions"/>
    <w:p>
      <w:pPr>
        <w:pStyle w:val="Heading3"/>
      </w:pPr>
      <w:r>
        <w:t xml:space="preserve">Terms and Conditions</w:t>
      </w:r>
    </w:p>
    <w:p>
      <w:pPr>
        <w:numPr>
          <w:ilvl w:val="0"/>
          <w:numId w:val="1001"/>
        </w:numPr>
        <w:pStyle w:val="Compact"/>
      </w:pPr>
      <w:r>
        <w:t xml:space="preserve">This</w:t>
      </w:r>
      <w:r>
        <w:t xml:space="preserve"> </w:t>
      </w:r>
      <w:r>
        <w:rPr>
          <w:bCs/>
          <w:b/>
        </w:rPr>
        <w:t xml:space="preserve">Purchase Order</w:t>
      </w:r>
      <w:r>
        <w:t xml:space="preserve"> </w:t>
      </w:r>
      <w:r>
        <w:t xml:space="preserve">is issued by Tel Aviv University, Israel, and constitutes a binding agreement for the procurement of University Lecturer services and associated academic resources as itemized above.</w:t>
      </w:r>
    </w:p>
    <w:p>
      <w:pPr>
        <w:numPr>
          <w:ilvl w:val="0"/>
          <w:numId w:val="1001"/>
        </w:numPr>
        <w:pStyle w:val="Compact"/>
      </w:pPr>
      <w:r>
        <w:t xml:space="preserve">The University Lecturer shall commence duties no later than 01 September 2025 and shall fulfill all obligations in accordance with the academic calendar of Tel Aviv University for the 2025/2026 academic year.</w:t>
      </w:r>
    </w:p>
    <w:p>
      <w:pPr>
        <w:numPr>
          <w:ilvl w:val="0"/>
          <w:numId w:val="1001"/>
        </w:numPr>
        <w:pStyle w:val="Compact"/>
      </w:pPr>
      <w:r>
        <w:t xml:space="preserve">Payment terms: Net 30 days from the date of a valid invoice submitted to the Office of Academic Procurement, Tel Aviv. Invoices must reference this Purchase Order number (TAU-PO-2025-04872) and include the vendor's VAT registration number.</w:t>
      </w:r>
    </w:p>
    <w:p>
      <w:pPr>
        <w:numPr>
          <w:ilvl w:val="0"/>
          <w:numId w:val="1001"/>
        </w:numPr>
        <w:pStyle w:val="Compact"/>
      </w:pPr>
      <w:r>
        <w:t xml:space="preserve">All services rendered by the University Lecturer shall comply with the academic standards, intellectual property policies, and ethical guidelines established by Tel Aviv University and in accordance with the Higher Education Law, 5755-1995, of the State of Israel.</w:t>
      </w:r>
    </w:p>
    <w:p>
      <w:pPr>
        <w:numPr>
          <w:ilvl w:val="0"/>
          <w:numId w:val="1001"/>
        </w:numPr>
        <w:pStyle w:val="Compact"/>
      </w:pPr>
      <w:r>
        <w:t xml:space="preserve">The University Lecturer agrees that all course materials, lecture notes, examinations, and digital content created under this Purchase Order shall be the intellectual property of Tel Aviv University, with the University Lecturer retaining attribution rights.</w:t>
      </w:r>
    </w:p>
    <w:p>
      <w:pPr>
        <w:numPr>
          <w:ilvl w:val="0"/>
          <w:numId w:val="1001"/>
        </w:numPr>
        <w:pStyle w:val="Compact"/>
      </w:pPr>
      <w:r>
        <w:t xml:space="preserve">Any modifications to the scope of work, schedule, or deliverables must be approved in writing by both parties prior to implementation. No verbal amendments to this Purchase Order shall be valid.</w:t>
      </w:r>
    </w:p>
    <w:p>
      <w:pPr>
        <w:numPr>
          <w:ilvl w:val="0"/>
          <w:numId w:val="1001"/>
        </w:numPr>
        <w:pStyle w:val="Compact"/>
      </w:pPr>
      <w:r>
        <w:t xml:space="preserve">The University Lecturer shall maintain professional liability insurance with a minimum coverage of 1,000,000 ILS throughout the duration of this engagement in Tel Aviv, Israel.</w:t>
      </w:r>
    </w:p>
    <w:p>
      <w:pPr>
        <w:numPr>
          <w:ilvl w:val="0"/>
          <w:numId w:val="1001"/>
        </w:numPr>
        <w:pStyle w:val="Compact"/>
      </w:pPr>
      <w:r>
        <w:t xml:space="preserve">This Purchase Order is governed by the laws of the State of Israel. Any disputes arising from this agreement shall be subject to the exclusive jurisdiction of the competent courts in Tel Aviv, Israel.</w:t>
      </w:r>
    </w:p>
    <w:p>
      <w:pPr>
        <w:numPr>
          <w:ilvl w:val="0"/>
          <w:numId w:val="1001"/>
        </w:numPr>
        <w:pStyle w:val="Compact"/>
      </w:pPr>
      <w:r>
        <w:t xml:space="preserve">The University reserves the right to terminate this Purchase Order with 30 days' written notice in the event of material breach, non-performance, or failure to meet the academic quality standards expected of a University Lecturer at Tel Aviv University.</w:t>
      </w:r>
    </w:p>
    <w:p>
      <w:pPr>
        <w:numPr>
          <w:ilvl w:val="0"/>
          <w:numId w:val="1001"/>
        </w:numPr>
        <w:pStyle w:val="Compact"/>
      </w:pPr>
      <w:r>
        <w:t xml:space="preserve">All personal data processed under this Purchase Order shall comply with the Privacy Protection Law, 5741-1981, and the relevant regulations of the Israeli Privacy Protection Authority.</w:t>
      </w:r>
    </w:p>
    <w:bookmarkEnd w:id="23"/>
    <w:p>
      <w:pPr>
        <w:pStyle w:val="FirstParagraph"/>
      </w:pPr>
      <w:r>
        <w:rPr>
          <w:bCs/>
          <w:b/>
        </w:rPr>
        <w:t xml:space="preserve">Authorized by (Tel Aviv University):</w:t>
      </w:r>
    </w:p>
    <w:p>
      <w:pPr>
        <w:pStyle w:val="BodyText"/>
      </w:pPr>
      <w:r>
        <w:t xml:space="preserve">Prof. David Ben-Or</w:t>
      </w:r>
    </w:p>
    <w:p>
      <w:pPr>
        <w:pStyle w:val="BodyText"/>
      </w:pPr>
      <w:r>
        <w:t xml:space="preserve">Dean, Faculty of Engineering Sciences</w:t>
      </w:r>
    </w:p>
    <w:p>
      <w:pPr>
        <w:pStyle w:val="BodyText"/>
      </w:pPr>
      <w:r>
        <w:t xml:space="preserve">Tel Aviv University, Israel</w:t>
      </w:r>
    </w:p>
    <w:p>
      <w:pPr>
        <w:pStyle w:val="BodyText"/>
      </w:pPr>
      <w:r>
        <w:t xml:space="preserve">Date: _______________</w:t>
      </w:r>
    </w:p>
    <w:p>
      <w:pPr>
        <w:pStyle w:val="BodyText"/>
      </w:pPr>
      <w:r>
        <w:rPr>
          <w:bCs/>
          <w:b/>
        </w:rPr>
        <w:t xml:space="preserve">Accepted by (University Lecturer / Vendor):</w:t>
      </w:r>
    </w:p>
    <w:p>
      <w:pPr>
        <w:pStyle w:val="BodyText"/>
      </w:pPr>
      <w:r>
        <w:t xml:space="preserve">Dr. Miriam Levi</w:t>
      </w:r>
    </w:p>
    <w:p>
      <w:pPr>
        <w:pStyle w:val="BodyText"/>
      </w:pPr>
      <w:r>
        <w:t xml:space="preserve">Independent Academic Consultant</w:t>
      </w:r>
    </w:p>
    <w:p>
      <w:pPr>
        <w:pStyle w:val="BodyText"/>
      </w:pPr>
      <w:r>
        <w:t xml:space="preserve">Tel Aviv, Israel</w:t>
      </w:r>
    </w:p>
    <w:p>
      <w:pPr>
        <w:pStyle w:val="BodyText"/>
      </w:pPr>
      <w:r>
        <w:t xml:space="preserve">Date: _______________</w:t>
      </w:r>
    </w:p>
    <w:p>
      <w:pPr>
        <w:pStyle w:val="BodyText"/>
      </w:pPr>
      <w:r>
        <w:t xml:space="preserve">PO TAU-PO-2025-04872</w:t>
      </w:r>
      <w:r>
        <w:t xml:space="preserve"> </w:t>
      </w:r>
      <w:r>
        <w:t xml:space="preserve"> |  This Purchase Order is valid for 47 days from the date of issue.  |  Tel Aviv University – Office of Academic Procurement, 69 Weizmann St., Tel Aviv 6997801, Israel</w:t>
      </w:r>
    </w:p>
    <w:p>
      <w:pPr>
        <w:pStyle w:val="BodyText"/>
      </w:pPr>
      <w:r>
        <w:t xml:space="preserve">Document generated in accordance with Tel Aviv University Procurement Regulations, 2024. For queries, contact procurement@tau.ac.il or call +972-3-640-9000, ext. 2145.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Services - Tel Aviv, Israel</dc:title>
  <dc:creator/>
  <dc:language>en</dc:language>
  <cp:keywords/>
  <dcterms:created xsi:type="dcterms:W3CDTF">2026-10-10T07:35:40Z</dcterms:created>
  <dcterms:modified xsi:type="dcterms:W3CDTF">2026-10-10T07:35:40Z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