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Academic Personnel Procurement &amp; Services Agreement</w:t>
      </w:r>
    </w:p>
    <w:p>
      <w:pPr>
        <w:pStyle w:val="BodyText"/>
      </w:pPr>
      <w:r>
        <w:t xml:space="preserve">PO No: KWC-UL-2025-00472</w:t>
      </w:r>
    </w:p>
    <w:p>
      <w:pPr>
        <w:pStyle w:val="BodyText"/>
      </w:pPr>
      <w:r>
        <w:t xml:space="preserve">Kuwait — Kuwait City</w:t>
      </w:r>
    </w:p>
    <w:bookmarkEnd w:id="20"/>
    <w:bookmarkStart w:id="21" w:name="purchasing-entity-buyer"/>
    <w:p>
      <w:pPr>
        <w:pStyle w:val="Heading3"/>
      </w:pPr>
      <w:r>
        <w:t xml:space="preserve">Purchasing Entity (Buyer)</w:t>
      </w:r>
    </w:p>
    <w:p>
      <w:pPr>
        <w:pStyle w:val="FirstParagraph"/>
      </w:pPr>
      <w:r>
        <w:rPr>
          <w:bCs/>
          <w:b/>
        </w:rPr>
        <w:t xml:space="preserve">Al-Kuwait University</w:t>
      </w:r>
    </w:p>
    <w:p>
      <w:pPr>
        <w:pStyle w:val="BodyText"/>
      </w:pPr>
      <w:r>
        <w:t xml:space="preserve">College of Arts and Sciences</w:t>
      </w:r>
    </w:p>
    <w:p>
      <w:pPr>
        <w:pStyle w:val="BodyText"/>
      </w:pPr>
      <w:r>
        <w:t xml:space="preserve">Department of Applied Sciences</w:t>
      </w:r>
    </w:p>
    <w:p>
      <w:pPr>
        <w:pStyle w:val="BodyText"/>
      </w:pPr>
      <w:r>
        <w:t xml:space="preserve">Al-Salimiyah,</w:t>
      </w:r>
      <w:r>
        <w:t xml:space="preserve"> </w:t>
      </w:r>
      <w:r>
        <w:t xml:space="preserve">Kuwait City</w:t>
      </w:r>
    </w:p>
    <w:p>
      <w:pPr>
        <w:pStyle w:val="BodyText"/>
      </w:pPr>
      <w:r>
        <w:t xml:space="preserve">Kuwait, P.O. Box 5969, Safat 13001</w:t>
      </w:r>
    </w:p>
    <w:p>
      <w:pPr>
        <w:pStyle w:val="BodyText"/>
      </w:pPr>
      <w:r>
        <w:t xml:space="preserve">Tel: +965-249-8000</w:t>
      </w:r>
    </w:p>
    <w:p>
      <w:pPr>
        <w:pStyle w:val="BodyText"/>
      </w:pPr>
      <w:r>
        <w:t xml:space="preserve">Email: procurement@ku.edu.kw</w:t>
      </w:r>
    </w:p>
    <w:bookmarkEnd w:id="21"/>
    <w:bookmarkStart w:id="22" w:name="supplier-service-provider"/>
    <w:p>
      <w:pPr>
        <w:pStyle w:val="Heading3"/>
      </w:pPr>
      <w:r>
        <w:t xml:space="preserve">Supplier / Service Provider</w:t>
      </w:r>
    </w:p>
    <w:p>
      <w:pPr>
        <w:pStyle w:val="FirstParagraph"/>
      </w:pPr>
      <w:r>
        <w:rPr>
          <w:bCs/>
          <w:b/>
        </w:rPr>
        <w:t xml:space="preserve">Dr. Sarah Al-Mubarak</w:t>
      </w:r>
    </w:p>
    <w:p>
      <w:pPr>
        <w:pStyle w:val="BodyText"/>
      </w:pPr>
      <w:r>
        <w:t xml:space="preserve">University Lecturer — Senior Academic</w:t>
      </w:r>
    </w:p>
    <w:p>
      <w:pPr>
        <w:pStyle w:val="BodyText"/>
      </w:pPr>
      <w:r>
        <w:t xml:space="preserve">Specialization: Molecular Biology &amp; Biochemistry</w:t>
      </w:r>
    </w:p>
    <w:p>
      <w:pPr>
        <w:pStyle w:val="BodyText"/>
      </w:pPr>
      <w:r>
        <w:t xml:space="preserve">Residential Address: Salmiya,</w:t>
      </w:r>
      <w:r>
        <w:t xml:space="preserve"> </w:t>
      </w:r>
      <w:r>
        <w:t xml:space="preserve">Kuwait City</w:t>
      </w:r>
    </w:p>
    <w:p>
      <w:pPr>
        <w:pStyle w:val="BodyText"/>
      </w:pPr>
      <w:r>
        <w:t xml:space="preserve">Kuwait, P.O. Box 12345, Salmiya 13001</w:t>
      </w:r>
    </w:p>
    <w:p>
      <w:pPr>
        <w:pStyle w:val="BodyText"/>
      </w:pPr>
      <w:r>
        <w:t xml:space="preserve">Tel: +965-9912-3456</w:t>
      </w:r>
    </w:p>
    <w:p>
      <w:pPr>
        <w:pStyle w:val="BodyText"/>
      </w:pPr>
      <w:r>
        <w:t xml:space="preserve">Email: s.al-mubarak@ku.edu.kw</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Effective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Payment Currency:</w:t>
      </w:r>
      <w:r>
        <w:t xml:space="preserve"> </w:t>
      </w:r>
      <w:r>
        <w:t xml:space="preserve">Kuwaiti Dinar (KWD)</w:t>
      </w:r>
    </w:p>
    <w:p>
      <w:pPr>
        <w:pStyle w:val="BodyText"/>
      </w:pPr>
      <w:r>
        <w:rPr>
          <w:bCs/>
          <w:b/>
        </w:rPr>
        <w:t xml:space="preserve">Payment Terms:</w:t>
      </w:r>
      <w:r>
        <w:t xml:space="preserve"> </w:t>
      </w:r>
      <w:r>
        <w:t xml:space="preserve">Net 30 days</w:t>
      </w:r>
    </w:p>
    <w:bookmarkEnd w:id="23"/>
    <w:bookmarkStart w:id="24" w:name="reference-approval"/>
    <w:p>
      <w:pPr>
        <w:pStyle w:val="Heading3"/>
      </w:pPr>
      <w:r>
        <w:t xml:space="preserve">Reference &amp; Approval</w:t>
      </w:r>
    </w:p>
    <w:p>
      <w:pPr>
        <w:pStyle w:val="FirstParagraph"/>
      </w:pPr>
      <w:r>
        <w:rPr>
          <w:bCs/>
          <w:b/>
        </w:rPr>
        <w:t xml:space="preserve">Internal Ref:</w:t>
      </w:r>
      <w:r>
        <w:t xml:space="preserve"> </w:t>
      </w:r>
      <w:r>
        <w:t xml:space="preserve">HR-ACD-2025-118</w:t>
      </w:r>
    </w:p>
    <w:p>
      <w:pPr>
        <w:pStyle w:val="BodyText"/>
      </w:pPr>
      <w:r>
        <w:rPr>
          <w:bCs/>
          <w:b/>
        </w:rPr>
        <w:t xml:space="preserve">Budget Code:</w:t>
      </w:r>
      <w:r>
        <w:t xml:space="preserve"> </w:t>
      </w:r>
      <w:r>
        <w:t xml:space="preserve">BUD-2025-ACAD-047</w:t>
      </w:r>
    </w:p>
    <w:p>
      <w:pPr>
        <w:pStyle w:val="BodyText"/>
      </w:pPr>
      <w:r>
        <w:rPr>
          <w:bCs/>
          <w:b/>
        </w:rPr>
        <w:t xml:space="preserve">Approved By:</w:t>
      </w:r>
      <w:r>
        <w:t xml:space="preserve"> </w:t>
      </w:r>
      <w:r>
        <w:t xml:space="preserve">Prof. Khalid Al-Rashidi, Dean</w:t>
      </w:r>
    </w:p>
    <w:p>
      <w:pPr>
        <w:pStyle w:val="BodyText"/>
      </w:pPr>
      <w:r>
        <w:rPr>
          <w:bCs/>
          <w:b/>
        </w:rPr>
        <w:t xml:space="preserve">Procurement Dept:</w:t>
      </w:r>
      <w:r>
        <w:t xml:space="preserve"> </w:t>
      </w:r>
      <w:r>
        <w:t xml:space="preserve">Central Procurement Unit</w:t>
      </w:r>
    </w:p>
    <w:p>
      <w:pPr>
        <w:pStyle w:val="BodyText"/>
      </w:pPr>
      <w:r>
        <w:rPr>
          <w:bCs/>
          <w:b/>
        </w:rPr>
        <w:t xml:space="preserve">Ministry Ref:</w:t>
      </w:r>
      <w:r>
        <w:t xml:space="preserve"> </w:t>
      </w:r>
      <w:r>
        <w:t xml:space="preserve">MoHE-KW-2025-3341</w:t>
      </w:r>
    </w:p>
    <w:bookmarkEnd w:id="24"/>
    <w:bookmarkStart w:id="25" w:name="Xfbdcca634c2313a7ba85db2926fa8ad929637ad"/>
    <w:p>
      <w:pPr>
        <w:pStyle w:val="Heading2"/>
      </w:pPr>
      <w:r>
        <w:t xml:space="preserve">Line Items — University Lecturer Services and Procured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Full-time</w:t>
            </w:r>
            <w:r>
              <w:t xml:space="preserve"> </w:t>
            </w:r>
            <w:r>
              <w:t xml:space="preserve">University Lecturer</w:t>
            </w:r>
            <w:r>
              <w:t xml:space="preserve"> </w:t>
            </w:r>
            <w:r>
              <w:t xml:space="preserve">services — Teaching load of 18 credit hours per semester (Molecular Biology, Biochemistry, Research Methodology) at Al-Kuwait University,</w:t>
            </w:r>
            <w:r>
              <w:t xml:space="preserve"> </w:t>
            </w:r>
            <w:r>
              <w:t xml:space="preserve">Kuwait City</w:t>
            </w:r>
            <w:r>
              <w:t xml:space="preserve"> </w:t>
            </w:r>
            <w:r>
              <w:t xml:space="preserve">campus</w:t>
            </w:r>
          </w:p>
        </w:tc>
        <w:tc>
          <w:tcPr/>
          <w:p>
            <w:pPr>
              <w:pStyle w:val="Compact"/>
              <w:jc w:val="left"/>
            </w:pPr>
            <w:r>
              <w:t xml:space="preserve">2</w:t>
            </w:r>
          </w:p>
        </w:tc>
        <w:tc>
          <w:tcPr/>
          <w:p>
            <w:pPr>
              <w:pStyle w:val="Compact"/>
              <w:jc w:val="left"/>
            </w:pPr>
            <w:r>
              <w:t xml:space="preserve">Semesters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Supervision of 6 undergraduate thesis projects and 3 graduate research dissertations as</w:t>
            </w:r>
            <w:r>
              <w:t xml:space="preserve"> </w:t>
            </w:r>
            <w:r>
              <w:t xml:space="preserve">University Lecturer</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Provision of laboratory equipment and consumables for the</w:t>
            </w:r>
            <w:r>
              <w:t xml:space="preserve"> </w:t>
            </w:r>
            <w:r>
              <w:t xml:space="preserve">University Lecturer</w:t>
            </w:r>
            <w:r>
              <w:t xml:space="preserve">’s assigned teaching labs (centrifuges, pipettes, reagents, safety gear)</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Academic development allowance — Conference attendance, journal subscriptions, and professional development in</w:t>
            </w:r>
            <w:r>
              <w:t xml:space="preserve"> </w:t>
            </w:r>
            <w:r>
              <w:t xml:space="preserve">Kuwait City</w:t>
            </w:r>
            <w:r>
              <w:t xml:space="preserve"> </w:t>
            </w:r>
            <w:r>
              <w:t xml:space="preserve">and internationally</w:t>
            </w:r>
          </w:p>
        </w:tc>
        <w:tc>
          <w:tcPr/>
          <w:p>
            <w:pPr>
              <w:pStyle w:val="Compact"/>
              <w:jc w:val="left"/>
            </w:pPr>
            <w:r>
              <w:t xml:space="preserve">1</w:t>
            </w:r>
          </w:p>
        </w:tc>
        <w:tc>
          <w:tcPr/>
          <w:p>
            <w:pPr>
              <w:pStyle w:val="Compact"/>
              <w:jc w:val="left"/>
            </w:pPr>
            <w:r>
              <w:t xml:space="preserve">Year</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Office and workspace allocation with IT infrastructure (desktop workstation, dual monitors, high-speed internet, software licenses) for the</w:t>
            </w:r>
            <w:r>
              <w:t xml:space="preserve"> </w:t>
            </w:r>
            <w:r>
              <w:t xml:space="preserve">University Lecturer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Relocation and settling-in allowance for the</w:t>
            </w:r>
            <w:r>
              <w:t xml:space="preserve"> </w:t>
            </w:r>
            <w:r>
              <w:t xml:space="preserve">University Lecturer</w:t>
            </w:r>
            <w:r>
              <w:t xml:space="preserve"> </w:t>
            </w:r>
            <w:r>
              <w:t xml:space="preserve">relocating to</w:t>
            </w:r>
            <w:r>
              <w:t xml:space="preserve"> </w:t>
            </w:r>
            <w:r>
              <w:t xml:space="preserve">Kuwait City</w:t>
            </w:r>
            <w:r>
              <w:t xml:space="preserve">, Kuwait (one-time)</w:t>
            </w:r>
          </w:p>
        </w:tc>
        <w:tc>
          <w:tcPr/>
          <w:p>
            <w:pPr>
              <w:pStyle w:val="Compact"/>
              <w:jc w:val="left"/>
            </w:pPr>
            <w:r>
              <w:t xml:space="preserve">1</w:t>
            </w:r>
          </w:p>
        </w:tc>
        <w:tc>
          <w:tcPr/>
          <w:p>
            <w:pPr>
              <w:pStyle w:val="Compact"/>
              <w:jc w:val="left"/>
            </w:pPr>
            <w:r>
              <w:t xml:space="preserve">Instance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Annual health insurance coverage (comprehensive) for the</w:t>
            </w:r>
            <w:r>
              <w:t xml:space="preserve"> </w:t>
            </w:r>
            <w:r>
              <w:t xml:space="preserve">University Lecturer</w:t>
            </w:r>
            <w:r>
              <w:t xml:space="preserve"> </w:t>
            </w:r>
            <w:r>
              <w:t xml:space="preserve">and immediate family as per Kuwaiti labor regulations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1,100.00</w:t>
            </w:r>
          </w:p>
        </w:tc>
        <w:tc>
          <w:tcPr/>
          <w:p>
            <w:pPr>
              <w:pStyle w:val="Compact"/>
              <w:jc w:val="left"/>
            </w:pPr>
            <w:r>
              <w:t xml:space="preserve">1,100.00</w:t>
            </w:r>
          </w:p>
        </w:tc>
      </w:tr>
      <w:tr>
        <w:tc>
          <w:tcPr>
            <w:gridSpan w:val="5"/>
          </w:tcPr>
          <w:p>
            <w:pPr>
              <w:pStyle w:val="Compact"/>
              <w:jc w:val="right"/>
            </w:pPr>
            <w:r>
              <w:t xml:space="preserve">TOTAL PURCHASE ORDER VALUE</w:t>
            </w:r>
          </w:p>
        </w:tc>
        <w:tc>
          <w:tcPr/>
          <w:p>
            <w:pPr>
              <w:pStyle w:val="Compact"/>
              <w:jc w:val="left"/>
            </w:pPr>
            <w:r>
              <w:t xml:space="preserve">13,450.00 KWD</w:t>
            </w:r>
          </w:p>
        </w:tc>
      </w:tr>
    </w:tbl>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in accordance with the Kuwaiti Public Procurement Law (Law No. 11 of 2016) and the internal academic hiring regulations of Al-Kuwait University,</w:t>
      </w:r>
      <w:r>
        <w:t xml:space="preserve"> </w:t>
      </w:r>
      <w:r>
        <w:t xml:space="preserve">Kuwait City</w:t>
      </w:r>
      <w:r>
        <w:t xml:space="preserve">.</w:t>
      </w:r>
    </w:p>
    <w:p>
      <w:pPr>
        <w:numPr>
          <w:ilvl w:val="0"/>
          <w:numId w:val="1001"/>
        </w:numPr>
        <w:pStyle w:val="Compact"/>
      </w:pPr>
      <w:r>
        <w:t xml:space="preserve">The</w:t>
      </w:r>
      <w:r>
        <w:t xml:space="preserve"> </w:t>
      </w:r>
      <w:r>
        <w:t xml:space="preserve">University Lecturer</w:t>
      </w:r>
      <w:r>
        <w:t xml:space="preserve"> </w:t>
      </w:r>
      <w:r>
        <w:t xml:space="preserve">shall commence duties on 01 September 2025 at the Al-Salimiyah campus in</w:t>
      </w:r>
      <w:r>
        <w:t xml:space="preserve"> </w:t>
      </w:r>
      <w:r>
        <w:t xml:space="preserve">Kuwait City</w:t>
      </w:r>
      <w:r>
        <w:t xml:space="preserve"> </w:t>
      </w:r>
      <w:r>
        <w:t xml:space="preserve">and shall maintain a minimum weekly presence of 35 hours on campus during the academic term.</w:t>
      </w:r>
    </w:p>
    <w:p>
      <w:pPr>
        <w:numPr>
          <w:ilvl w:val="0"/>
          <w:numId w:val="1001"/>
        </w:numPr>
        <w:pStyle w:val="Compact"/>
      </w:pPr>
      <w:r>
        <w:t xml:space="preserve">All teaching, research, and administrative duties shall be performed in compliance with the academic standards set by the Ministry of Higher Education and Scientific Research, Kuwait, and the quality assurance framework of the Kuwait Quality Assurance Authority (KQA).</w:t>
      </w:r>
    </w:p>
    <w:p>
      <w:pPr>
        <w:numPr>
          <w:ilvl w:val="0"/>
          <w:numId w:val="1001"/>
        </w:numPr>
        <w:pStyle w:val="Compact"/>
      </w:pPr>
      <w:r>
        <w:t xml:space="preserve">The</w:t>
      </w:r>
      <w:r>
        <w:t xml:space="preserve"> </w:t>
      </w:r>
      <w:r>
        <w:t xml:space="preserve">Purchase Order</w:t>
      </w:r>
      <w:r>
        <w:t xml:space="preserve"> </w:t>
      </w:r>
      <w:r>
        <w:t xml:space="preserve">value stated herein is inclusive of all applicable Kuwaiti taxes and levies. No additional charges shall be incurred without prior written amendment to this</w:t>
      </w:r>
      <w:r>
        <w:t xml:space="preserve"> </w:t>
      </w:r>
      <w:r>
        <w:t xml:space="preserve">Purchase Order</w:t>
      </w:r>
      <w:r>
        <w:t xml:space="preserve">.</w:t>
      </w:r>
    </w:p>
    <w:p>
      <w:pPr>
        <w:numPr>
          <w:ilvl w:val="0"/>
          <w:numId w:val="1001"/>
        </w:numPr>
        <w:pStyle w:val="Compact"/>
      </w:pPr>
      <w:r>
        <w:t xml:space="preserve">Payment shall be processed via bank transfer to the</w:t>
      </w:r>
      <w:r>
        <w:t xml:space="preserve"> </w:t>
      </w:r>
      <w:r>
        <w:t xml:space="preserve">University Lecturer</w:t>
      </w:r>
      <w:r>
        <w:t xml:space="preserve">’s designated account in Kuwait within thirty (30) calendar days of the end of each billing cycle. Late payments shall accrue interest at the rate prescribed by Kuwaiti commercial law.</w:t>
      </w:r>
    </w:p>
    <w:p>
      <w:pPr>
        <w:numPr>
          <w:ilvl w:val="0"/>
          <w:numId w:val="1001"/>
        </w:numPr>
        <w:pStyle w:val="Compact"/>
      </w:pPr>
      <w:r>
        <w:t xml:space="preserve">The</w:t>
      </w:r>
      <w:r>
        <w:t xml:space="preserve"> </w:t>
      </w:r>
      <w:r>
        <w:t xml:space="preserve">University Lecturer</w:t>
      </w:r>
      <w:r>
        <w:t xml:space="preserve"> </w:t>
      </w:r>
      <w:r>
        <w:t xml:space="preserve">agrees to a non-compete clause for a period of twelve (12) months following the termination of this</w:t>
      </w:r>
      <w:r>
        <w:t xml:space="preserve"> </w:t>
      </w:r>
      <w:r>
        <w:t xml:space="preserve">Purchase Order</w:t>
      </w:r>
      <w:r>
        <w:t xml:space="preserve">, within the geographic scope of</w:t>
      </w:r>
      <w:r>
        <w:t xml:space="preserve"> </w:t>
      </w:r>
      <w:r>
        <w:t xml:space="preserve">Kuwait City</w:t>
      </w:r>
      <w:r>
        <w:t xml:space="preserve"> </w:t>
      </w:r>
      <w:r>
        <w:t xml:space="preserve">and its surrounding governorates.</w:t>
      </w:r>
    </w:p>
    <w:p>
      <w:pPr>
        <w:numPr>
          <w:ilvl w:val="0"/>
          <w:numId w:val="1001"/>
        </w:numPr>
        <w:pStyle w:val="Compact"/>
      </w:pPr>
      <w:r>
        <w:t xml:space="preserve">Confidentiality: All student records, research data, and institutional information accessed by the</w:t>
      </w:r>
      <w:r>
        <w:t xml:space="preserve"> </w:t>
      </w:r>
      <w:r>
        <w:t xml:space="preserve">University Lecturer</w:t>
      </w:r>
      <w:r>
        <w:t xml:space="preserve"> </w:t>
      </w:r>
      <w:r>
        <w:t xml:space="preserve">in the course of duties shall remain the exclusive property of Al-Kuwait University and shall not be disclosed to any third party without written authorization.</w:t>
      </w:r>
    </w:p>
    <w:p>
      <w:pPr>
        <w:numPr>
          <w:ilvl w:val="0"/>
          <w:numId w:val="1001"/>
        </w:numPr>
        <w:pStyle w:val="Compact"/>
      </w:pPr>
      <w:r>
        <w:t xml:space="preserve">This</w:t>
      </w:r>
      <w:r>
        <w:t xml:space="preserve"> </w:t>
      </w:r>
      <w:r>
        <w:t xml:space="preserve">Purchase Order</w:t>
      </w:r>
      <w:r>
        <w:t xml:space="preserve"> </w:t>
      </w:r>
      <w:r>
        <w:t xml:space="preserve">may be terminated by either party with a written notice of sixty (60) days. In the event of termination for cause, the</w:t>
      </w:r>
      <w:r>
        <w:t xml:space="preserve"> </w:t>
      </w:r>
      <w:r>
        <w:t xml:space="preserve">Purchase Order</w:t>
      </w:r>
      <w:r>
        <w:t xml:space="preserve"> </w:t>
      </w:r>
      <w:r>
        <w:t xml:space="preserve">shall be void immediately, and all outstanding obligations shall be settled within fourteen (14) days.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the Kuwaiti courts of competent jurisdiction in</w:t>
      </w:r>
      <w:r>
        <w:t xml:space="preserve"> </w:t>
      </w:r>
      <w:r>
        <w:t xml:space="preserve">Kuwait City</w:t>
      </w:r>
      <w:r>
        <w:t xml:space="preserve">, in accordance with the laws of the State of Kuwait.</w:t>
      </w:r>
    </w:p>
    <w:p>
      <w:pPr>
        <w:numPr>
          <w:ilvl w:val="0"/>
          <w:numId w:val="1001"/>
        </w:numPr>
        <w:pStyle w:val="Compact"/>
      </w:pPr>
      <w:r>
        <w:t xml:space="preserve">The</w:t>
      </w:r>
      <w:r>
        <w:t xml:space="preserve"> </w:t>
      </w:r>
      <w:r>
        <w:t xml:space="preserve">University Lecturer</w:t>
      </w:r>
      <w:r>
        <w:t xml:space="preserve"> </w:t>
      </w:r>
      <w:r>
        <w:t xml:space="preserve">shall submit a comprehensive end-of-year performance report to the Dean’s Office, including teaching evaluations, research output, and student supervision outcomes, no later than 30 June of the following academic year.</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accept all terms, conditions, and obligations outlined in this</w:t>
      </w:r>
      <w:r>
        <w:t xml:space="preserve"> </w:t>
      </w:r>
      <w:r>
        <w:t xml:space="preserve">Purchase Order</w:t>
      </w:r>
      <w:r>
        <w:t xml:space="preserve"> </w:t>
      </w:r>
      <w:r>
        <w:t xml:space="preserve">for the engagement of a</w:t>
      </w:r>
      <w:r>
        <w:t xml:space="preserve"> </w:t>
      </w:r>
      <w:r>
        <w:t xml:space="preserve">University Lecturer</w:t>
      </w:r>
      <w:r>
        <w:t xml:space="preserve"> </w:t>
      </w:r>
      <w:r>
        <w:t xml:space="preserve">at Al-Kuwait University,</w:t>
      </w:r>
      <w:r>
        <w:t xml:space="preserve"> </w:t>
      </w:r>
      <w:r>
        <w:t xml:space="preserve">Kuwait City</w:t>
      </w:r>
      <w:r>
        <w:t xml:space="preserve">, Kuwait.</w:t>
      </w:r>
    </w:p>
    <w:p>
      <w:pPr>
        <w:pStyle w:val="BodyText"/>
      </w:pPr>
      <w:r>
        <w:rPr>
          <w:bCs/>
          <w:b/>
        </w:rPr>
        <w:t xml:space="preserve">For the Purchasing Entity</w:t>
      </w:r>
    </w:p>
    <w:p>
      <w:pPr>
        <w:pStyle w:val="BodyText"/>
      </w:pPr>
      <w:r>
        <w:t xml:space="preserve">Al-Kuwait University, Kuwait City</w:t>
      </w:r>
    </w:p>
    <w:p>
      <w:pPr>
        <w:pStyle w:val="BodyText"/>
      </w:pPr>
      <w:r>
        <w:t xml:space="preserve">Prof. Khalid Al-Rashidi</w:t>
      </w:r>
      <w:r>
        <w:br/>
      </w:r>
      <w:r>
        <w:t xml:space="preserve">Dean, College of Arts and Sciences</w:t>
      </w:r>
      <w:r>
        <w:br/>
      </w:r>
      <w:r>
        <w:t xml:space="preserve">Date: _______________</w:t>
      </w:r>
    </w:p>
    <w:p>
      <w:pPr>
        <w:pStyle w:val="BodyText"/>
      </w:pPr>
      <w:r>
        <w:rPr>
          <w:bCs/>
          <w:b/>
        </w:rPr>
        <w:t xml:space="preserve">For the Service Provider</w:t>
      </w:r>
    </w:p>
    <w:p>
      <w:pPr>
        <w:pStyle w:val="BodyText"/>
      </w:pPr>
      <w:r>
        <w:t xml:space="preserve">University Lecturer</w:t>
      </w:r>
    </w:p>
    <w:p>
      <w:pPr>
        <w:pStyle w:val="BodyText"/>
      </w:pPr>
      <w:r>
        <w:t xml:space="preserve">Dr. Sarah Al-Mubarak</w:t>
      </w:r>
      <w:r>
        <w:br/>
      </w:r>
      <w:r>
        <w:t xml:space="preserve">University Lecturer, Molecular Biology</w:t>
      </w:r>
      <w:r>
        <w:br/>
      </w:r>
      <w:r>
        <w:t xml:space="preserve">Date: _______________</w:t>
      </w:r>
    </w:p>
    <w:p>
      <w:pPr>
        <w:pStyle w:val="BodyText"/>
      </w:pPr>
      <w:r>
        <w:rPr>
          <w:bCs/>
          <w:b/>
        </w:rPr>
        <w:t xml:space="preserve">Witness / Procurement Officer</w:t>
      </w:r>
    </w:p>
    <w:p>
      <w:pPr>
        <w:pStyle w:val="BodyText"/>
      </w:pPr>
      <w:r>
        <w:t xml:space="preserve">Central Procurement Unit</w:t>
      </w:r>
    </w:p>
    <w:p>
      <w:pPr>
        <w:pStyle w:val="BodyText"/>
      </w:pPr>
      <w:r>
        <w:t xml:space="preserve">Mr. Fahad Al-Sabah</w:t>
      </w:r>
      <w:r>
        <w:br/>
      </w:r>
      <w:r>
        <w:t xml:space="preserve">Senior Procurement Officer</w:t>
      </w:r>
      <w:r>
        <w:br/>
      </w:r>
      <w:r>
        <w:t xml:space="preserve">Date: _______________</w:t>
      </w:r>
    </w:p>
    <w:p>
      <w:pPr>
        <w:pStyle w:val="BodyText"/>
      </w:pPr>
      <w:r>
        <w:t xml:space="preserve">This</w:t>
      </w:r>
      <w:r>
        <w:t xml:space="preserve"> </w:t>
      </w:r>
      <w:r>
        <w:t xml:space="preserve">Purchase Order</w:t>
      </w:r>
      <w:r>
        <w:t xml:space="preserve"> </w:t>
      </w:r>
      <w:r>
        <w:t xml:space="preserve">(No. KWC-UL-2025-00472) is a controlled document issued by Al-Kuwait University,</w:t>
      </w:r>
      <w:r>
        <w:t xml:space="preserve"> </w:t>
      </w:r>
      <w:r>
        <w:t xml:space="preserve">Kuwait City</w:t>
      </w:r>
      <w:r>
        <w:t xml:space="preserve">, Kuwait. Unauthorized reproduction or distribution is prohibited. For inquiries, contact the Central Procurement Unit at procurement@ku.edu.kw or +965-249-8000. This document is valid for a period of ninety (90) days from the date of issue.</w:t>
      </w:r>
    </w:p>
    <w:p>
      <w:pPr>
        <w:pStyle w:val="BodyText"/>
      </w:pPr>
      <w:r>
        <w:t xml:space="preserve">© 2025 Al-Kuwait University —</w:t>
      </w:r>
      <w:r>
        <w:t xml:space="preserve"> </w:t>
      </w:r>
      <w:r>
        <w:t xml:space="preserve">Kuwait City</w:t>
      </w:r>
      <w:r>
        <w:t xml:space="preserve">, State of Kuwait.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Kuwait Kuwait City</dc:title>
  <dc:creator/>
  <dc:language>en</dc:language>
  <cp:keywords/>
  <dcterms:created xsi:type="dcterms:W3CDTF">2026-10-10T04:45:10Z</dcterms:created>
  <dcterms:modified xsi:type="dcterms:W3CDTF">2026-10-10T04:45:10Z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