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Formal Procurement Document for Academic Personnel Services</w:t>
      </w:r>
    </w:p>
    <w:p>
      <w:pPr>
        <w:pStyle w:val="BodyText"/>
      </w:pPr>
      <w:r>
        <w:t xml:space="preserve">Issued in accordance with Dutch public procurement regulations (Aanbestedingswet 2012)</w:t>
      </w:r>
    </w:p>
    <w:bookmarkEnd w:id="20"/>
    <w:bookmarkStart w:id="21" w:name="po-no.-nl-ams-2025-04782"/>
    <w:p>
      <w:pPr>
        <w:pStyle w:val="Heading2"/>
      </w:pPr>
      <w:r>
        <w:t xml:space="preserve">PO No. NL-AMS-2025-04782</w:t>
      </w:r>
    </w:p>
    <w:p>
      <w:pPr>
        <w:pStyle w:val="FirstParagraph"/>
      </w:pPr>
      <w:r>
        <w:t xml:space="preserve">Date of Issue: 14 June 2025</w:t>
      </w:r>
    </w:p>
    <w:p>
      <w:pPr>
        <w:pStyle w:val="BodyText"/>
      </w:pPr>
      <w:r>
        <w:t xml:space="preserve">Valid Until: 14 September 2025</w:t>
      </w:r>
    </w:p>
    <w:bookmarkEnd w:id="21"/>
    <w:bookmarkStart w:id="22" w:name="purchasing-entity-buyer"/>
    <w:p>
      <w:pPr>
        <w:pStyle w:val="Heading3"/>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 Name</w:t>
            </w:r>
          </w:p>
        </w:tc>
        <w:tc>
          <w:tcPr/>
          <w:p>
            <w:pPr>
              <w:pStyle w:val="Compact"/>
              <w:jc w:val="left"/>
            </w:pPr>
            <w:r>
              <w:t xml:space="preserve">University of Amsterdam (Universiteit van Amsterdam)</w:t>
            </w:r>
          </w:p>
        </w:tc>
      </w:tr>
      <w:tr>
        <w:tc>
          <w:tcPr/>
          <w:p>
            <w:pPr>
              <w:pStyle w:val="Compact"/>
              <w:jc w:val="left"/>
            </w:pPr>
            <w:r>
              <w:t xml:space="preserve">Department</w:t>
            </w:r>
          </w:p>
        </w:tc>
        <w:tc>
          <w:tcPr/>
          <w:p>
            <w:pPr>
              <w:pStyle w:val="Compact"/>
              <w:jc w:val="left"/>
            </w:pPr>
            <w:r>
              <w:t xml:space="preserve">Faculty of Social and Behavioural Sciences – Academic Staffing Division</w:t>
            </w:r>
          </w:p>
        </w:tc>
      </w:tr>
      <w:tr>
        <w:tc>
          <w:tcPr/>
          <w:p>
            <w:pPr>
              <w:pStyle w:val="Compact"/>
              <w:jc w:val="left"/>
            </w:pPr>
            <w:r>
              <w:t xml:space="preserve">Address</w:t>
            </w:r>
          </w:p>
        </w:tc>
        <w:tc>
          <w:tcPr/>
          <w:p>
            <w:pPr>
              <w:pStyle w:val="Compact"/>
              <w:jc w:val="left"/>
            </w:pPr>
            <w:r>
              <w:t xml:space="preserve">Spui 21, 1012 WV Amsterdam, Netherlands Amsterdam</w:t>
            </w:r>
          </w:p>
        </w:tc>
      </w:tr>
      <w:tr>
        <w:tc>
          <w:tcPr/>
          <w:p>
            <w:pPr>
              <w:pStyle w:val="Compact"/>
              <w:jc w:val="left"/>
            </w:pPr>
            <w:r>
              <w:t xml:space="preserve">VAT Number</w:t>
            </w:r>
          </w:p>
        </w:tc>
        <w:tc>
          <w:tcPr/>
          <w:p>
            <w:pPr>
              <w:pStyle w:val="Compact"/>
              <w:jc w:val="left"/>
            </w:pPr>
            <w:r>
              <w:t xml:space="preserve">NL8556.23.456.B01</w:t>
            </w:r>
          </w:p>
        </w:tc>
      </w:tr>
      <w:tr>
        <w:tc>
          <w:tcPr/>
          <w:p>
            <w:pPr>
              <w:pStyle w:val="Compact"/>
              <w:jc w:val="left"/>
            </w:pPr>
            <w:r>
              <w:t xml:space="preserve">Contact Person</w:t>
            </w:r>
          </w:p>
        </w:tc>
        <w:tc>
          <w:tcPr/>
          <w:p>
            <w:pPr>
              <w:pStyle w:val="Compact"/>
              <w:jc w:val="left"/>
            </w:pPr>
            <w:r>
              <w:t xml:space="preserve">Dr. Margriet van der Berg, Head of Academic Recruitment</w:t>
            </w:r>
          </w:p>
        </w:tc>
      </w:tr>
      <w:tr>
        <w:tc>
          <w:tcPr/>
          <w:p>
            <w:pPr>
              <w:pStyle w:val="Compact"/>
              <w:jc w:val="left"/>
            </w:pPr>
            <w:r>
              <w:t xml:space="preserve">Email</w:t>
            </w:r>
          </w:p>
        </w:tc>
        <w:tc>
          <w:tcPr/>
          <w:p>
            <w:pPr>
              <w:pStyle w:val="Compact"/>
              <w:jc w:val="left"/>
            </w:pPr>
            <w:r>
              <w:t xml:space="preserve">academic.staffing@uva.nl</w:t>
            </w:r>
          </w:p>
        </w:tc>
      </w:tr>
      <w:tr>
        <w:tc>
          <w:tcPr/>
          <w:p>
            <w:pPr>
              <w:pStyle w:val="Compact"/>
              <w:jc w:val="left"/>
            </w:pPr>
            <w:r>
              <w:t xml:space="preserve">Telephone</w:t>
            </w:r>
          </w:p>
        </w:tc>
        <w:tc>
          <w:tcPr/>
          <w:p>
            <w:pPr>
              <w:pStyle w:val="Compact"/>
              <w:jc w:val="left"/>
            </w:pPr>
            <w:r>
              <w:t xml:space="preserve">+31 (0)20 525 4000</w:t>
            </w:r>
          </w:p>
        </w:tc>
      </w:tr>
    </w:tbl>
    <w:bookmarkEnd w:id="22"/>
    <w:bookmarkStart w:id="23" w:name="supplier-service-provider-seller"/>
    <w:p>
      <w:pPr>
        <w:pStyle w:val="Heading3"/>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Academic Talent Partners B.V.</w:t>
            </w:r>
          </w:p>
        </w:tc>
      </w:tr>
      <w:tr>
        <w:tc>
          <w:tcPr/>
          <w:p>
            <w:pPr>
              <w:pStyle w:val="Compact"/>
              <w:jc w:val="left"/>
            </w:pPr>
            <w:r>
              <w:t xml:space="preserve">Address</w:t>
            </w:r>
          </w:p>
        </w:tc>
        <w:tc>
          <w:tcPr/>
          <w:p>
            <w:pPr>
              <w:pStyle w:val="Compact"/>
              <w:jc w:val="left"/>
            </w:pPr>
            <w:r>
              <w:t xml:space="preserve">Keizersgracht 412, 1016 GC Amsterdam, Netherlands Amsterdam</w:t>
            </w:r>
          </w:p>
        </w:tc>
      </w:tr>
      <w:tr>
        <w:tc>
          <w:tcPr/>
          <w:p>
            <w:pPr>
              <w:pStyle w:val="Compact"/>
              <w:jc w:val="left"/>
            </w:pPr>
            <w:r>
              <w:t xml:space="preserve">KvK Number</w:t>
            </w:r>
          </w:p>
        </w:tc>
        <w:tc>
          <w:tcPr/>
          <w:p>
            <w:pPr>
              <w:pStyle w:val="Compact"/>
              <w:jc w:val="left"/>
            </w:pPr>
            <w:r>
              <w:t xml:space="preserve">67432198</w:t>
            </w:r>
          </w:p>
        </w:tc>
      </w:tr>
      <w:tr>
        <w:tc>
          <w:tcPr/>
          <w:p>
            <w:pPr>
              <w:pStyle w:val="Compact"/>
              <w:jc w:val="left"/>
            </w:pPr>
            <w:r>
              <w:t xml:space="preserve">VAT Number</w:t>
            </w:r>
          </w:p>
        </w:tc>
        <w:tc>
          <w:tcPr/>
          <w:p>
            <w:pPr>
              <w:pStyle w:val="Compact"/>
              <w:jc w:val="left"/>
            </w:pPr>
            <w:r>
              <w:t xml:space="preserve">NL8612.34.789.B01</w:t>
            </w:r>
          </w:p>
        </w:tc>
      </w:tr>
      <w:tr>
        <w:tc>
          <w:tcPr/>
          <w:p>
            <w:pPr>
              <w:pStyle w:val="Compact"/>
              <w:jc w:val="left"/>
            </w:pPr>
            <w:r>
              <w:t xml:space="preserve">Contact Person</w:t>
            </w:r>
          </w:p>
        </w:tc>
        <w:tc>
          <w:tcPr/>
          <w:p>
            <w:pPr>
              <w:pStyle w:val="Compact"/>
              <w:jc w:val="left"/>
            </w:pPr>
            <w:r>
              <w:t xml:space="preserve">Mr. Jeroen de Vries, Director of Academic Placements</w:t>
            </w:r>
          </w:p>
        </w:tc>
      </w:tr>
      <w:tr>
        <w:tc>
          <w:tcPr/>
          <w:p>
            <w:pPr>
              <w:pStyle w:val="Compact"/>
              <w:jc w:val="left"/>
            </w:pPr>
            <w:r>
              <w:t xml:space="preserve">Email</w:t>
            </w:r>
          </w:p>
        </w:tc>
        <w:tc>
          <w:tcPr/>
          <w:p>
            <w:pPr>
              <w:pStyle w:val="Compact"/>
              <w:jc w:val="left"/>
            </w:pPr>
            <w:r>
              <w:t xml:space="preserve">j.devries@academictalentpartners.nl</w:t>
            </w:r>
          </w:p>
        </w:tc>
      </w:tr>
      <w:tr>
        <w:tc>
          <w:tcPr/>
          <w:p>
            <w:pPr>
              <w:pStyle w:val="Compact"/>
              <w:jc w:val="left"/>
            </w:pPr>
            <w:r>
              <w:t xml:space="preserve">Telephone</w:t>
            </w:r>
          </w:p>
        </w:tc>
        <w:tc>
          <w:tcPr/>
          <w:p>
            <w:pPr>
              <w:pStyle w:val="Compact"/>
              <w:jc w:val="left"/>
            </w:pPr>
            <w:r>
              <w:t xml:space="preserve">+31 (0)20 624 7890</w:t>
            </w:r>
          </w:p>
        </w:tc>
      </w:tr>
    </w:tbl>
    <w:bookmarkEnd w:id="23"/>
    <w:bookmarkStart w:id="24" w:name="description-of-goods-services"/>
    <w:p>
      <w:pPr>
        <w:pStyle w:val="Heading3"/>
      </w:pPr>
      <w:r>
        <w:t xml:space="preserve">3. Description of Goods / Services</w:t>
      </w:r>
    </w:p>
    <w:p>
      <w:pPr>
        <w:pStyle w:val="FirstParagraph"/>
      </w:pPr>
      <w:r>
        <w:t xml:space="preserve">This Purchase Order is issued for the recruitment, placement, and ongoing administrative support of a</w:t>
      </w:r>
      <w:r>
        <w:t xml:space="preserve"> </w:t>
      </w:r>
      <w:r>
        <w:rPr>
          <w:bCs/>
          <w:b/>
        </w:rPr>
        <w:t xml:space="preserve">University Lecturer</w:t>
      </w:r>
      <w:r>
        <w:t xml:space="preserve"> </w:t>
      </w:r>
      <w:r>
        <w:t xml:space="preserve">to be appointed within the Department of International Relations and European Studies at the University of Amsterdam. The University Lecturer shall be responsible for delivering undergraduate and postgraduate courses, supervising master's theses, contributing to peer-reviewed research publications, and participating in the academic governance of the faculty in accordance with the institutional framework of the Netherlands Amsterdam higher education system.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Recruitment and screening services for a University Lecturer (PhD-qualified) in International Relations, including CV review, interview panel coordination, and reference verification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Onboarding and integration support for the University Lecturer, including orientation to the Netherlands Amsterdam academic calendar, visa and work permit facilitation (if applicable), and registration with the local municipality (gemeente) of Amsterdam</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Annual administrative support for the University Lecturer, encompassing contract management, payroll coordination, performance review scheduling, and compliance with Dutch labor law (Wet arbeidsvoorwaarden)</w:t>
            </w:r>
          </w:p>
        </w:tc>
        <w:tc>
          <w:tcPr/>
          <w:p>
            <w:pPr>
              <w:pStyle w:val="Compact"/>
              <w:jc w:val="left"/>
            </w:pPr>
            <w:r>
              <w:t xml:space="preserve">1</w:t>
            </w:r>
          </w:p>
        </w:tc>
        <w:tc>
          <w:tcPr/>
          <w:p>
            <w:pPr>
              <w:pStyle w:val="Compact"/>
              <w:jc w:val="left"/>
            </w:pPr>
            <w:r>
              <w:t xml:space="preserve">Year</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Professional development and training programme for the University Lecturer, including pedagogical certification (HBO/WO teaching qualification), research methodology workshops, and participation in the Amsterdam Academic Network events</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4,600.00</w:t>
            </w:r>
          </w:p>
        </w:tc>
        <w:tc>
          <w:tcPr/>
          <w:p>
            <w:pPr>
              <w:pStyle w:val="Compact"/>
              <w:jc w:val="left"/>
            </w:pPr>
            <w:r>
              <w:t xml:space="preserve">4,600.00</w:t>
            </w:r>
          </w:p>
        </w:tc>
      </w:tr>
      <w:tr>
        <w:tc>
          <w:tcPr/>
          <w:p>
            <w:pPr>
              <w:pStyle w:val="Compact"/>
              <w:jc w:val="left"/>
            </w:pPr>
            <w:r>
              <w:t xml:space="preserve">5</w:t>
            </w:r>
          </w:p>
        </w:tc>
        <w:tc>
          <w:tcPr/>
          <w:p>
            <w:pPr>
              <w:pStyle w:val="Compact"/>
              <w:jc w:val="left"/>
            </w:pPr>
            <w:r>
              <w:t xml:space="preserve">Contingency and miscellaneous services related to the University Lecturer appointment, including temporary cover arrangements, additional interview scheduling, and document translation (Dutch/English) for official Netherlands Amsterdam municipal filings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2,950.00</w:t>
            </w:r>
          </w:p>
        </w:tc>
        <w:tc>
          <w:tcPr/>
          <w:p>
            <w:pPr>
              <w:pStyle w:val="Compact"/>
              <w:jc w:val="left"/>
            </w:pPr>
            <w:r>
              <w:t xml:space="preserve">2,950.00</w:t>
            </w:r>
          </w:p>
        </w:tc>
      </w:tr>
      <w:tr>
        <w:tc>
          <w:tcPr>
            <w:gridSpan w:val="5"/>
          </w:tcPr>
          <w:p>
            <w:pPr>
              <w:pStyle w:val="Compact"/>
              <w:jc w:val="right"/>
            </w:pPr>
            <w:r>
              <w:t xml:space="preserve">Subtotal</w:t>
            </w:r>
          </w:p>
        </w:tc>
        <w:tc>
          <w:tcPr/>
          <w:p>
            <w:pPr>
              <w:pStyle w:val="Compact"/>
              <w:jc w:val="left"/>
            </w:pPr>
            <w:r>
              <w:t xml:space="preserve">32,000.00</w:t>
            </w:r>
          </w:p>
        </w:tc>
      </w:tr>
      <w:tr>
        <w:tc>
          <w:tcPr>
            <w:gridSpan w:val="5"/>
          </w:tcPr>
          <w:p>
            <w:pPr>
              <w:pStyle w:val="Compact"/>
              <w:jc w:val="right"/>
            </w:pPr>
            <w:r>
              <w:t xml:space="preserve">VAT (21% – Netherlands Standard Rate)</w:t>
            </w:r>
          </w:p>
        </w:tc>
        <w:tc>
          <w:tcPr/>
          <w:p>
            <w:pPr>
              <w:pStyle w:val="Compact"/>
              <w:jc w:val="left"/>
            </w:pPr>
            <w:r>
              <w:t xml:space="preserve">6,720.00</w:t>
            </w:r>
          </w:p>
        </w:tc>
      </w:tr>
      <w:tr>
        <w:tc>
          <w:tcPr>
            <w:gridSpan w:val="5"/>
          </w:tcPr>
          <w:p>
            <w:pPr>
              <w:pStyle w:val="Compact"/>
              <w:jc w:val="right"/>
            </w:pPr>
            <w:r>
              <w:t xml:space="preserve">TOTAL AMOUNT DUE (EUR)</w:t>
            </w:r>
          </w:p>
        </w:tc>
        <w:tc>
          <w:tcPr/>
          <w:p>
            <w:pPr>
              <w:pStyle w:val="Compact"/>
              <w:jc w:val="left"/>
            </w:pPr>
            <w:r>
              <w:t xml:space="preserve">38,720.00</w:t>
            </w:r>
          </w:p>
        </w:tc>
      </w:tr>
    </w:tbl>
    <w:bookmarkEnd w:id="24"/>
    <w:bookmarkStart w:id="25" w:name="delivery-and-performance-terms"/>
    <w:p>
      <w:pPr>
        <w:pStyle w:val="Heading3"/>
      </w:pPr>
      <w:r>
        <w:t xml:space="preserve">4. Delivery and Performance Terms</w:t>
      </w:r>
    </w:p>
    <w:p>
      <w:pPr>
        <w:pStyle w:val="FirstParagraph"/>
      </w:pPr>
      <w:r>
        <w:t xml:space="preserve">The Supplier shall complete the recruitment and placement of the University Lecturer no later than 1 August 2025, ensuring the appointment is effective for the start of the academic year in the Netherlands Amsterdam region. All administrative documentation, including the employment contract compliant with the Dutch Higher Education Act (Wet op het hoger onderwijs en wetenschappelijk onderzoek – WHW), shall be delivered to the Purchasing Entity within ten (10) business days of the University Lecturer's acceptance of the position. Ongoing administrative support services shall be rendered on a monthly basis throughout the academic year 2025–2026.</w:t>
      </w:r>
    </w:p>
    <w:bookmarkEnd w:id="25"/>
    <w:bookmarkStart w:id="26" w:name="payment-terms"/>
    <w:p>
      <w:pPr>
        <w:pStyle w:val="Heading3"/>
      </w:pPr>
      <w:r>
        <w:t xml:space="preserve">5. Payment Terms</w:t>
      </w:r>
    </w:p>
    <w:p>
      <w:pPr>
        <w:pStyle w:val="FirstParagraph"/>
      </w:pPr>
      <w:r>
        <w:t xml:space="preserve">Payment for this Purchase Order shall be made in three instalments: (i) 40% upon successful placement and signing of the University Lecturer's employment contract; (ii) 35% upon completion of the onboarding and integration package; and (iii) 25% upon satisfactory completion of the first semester of administrative support services. All payments shall be made via bank transfer to the Supplier's designated account (IBAN: NL91 ABNA 0417 1643 00) within thirty (30) calendar days of receipt of a valid invoice. Late payments shall accrue interest at the statutory rate as defined under Article 6:119a of the Dutch Civil Code (Burgerlijk Wetboek).</w:t>
      </w:r>
    </w:p>
    <w:bookmarkEnd w:id="26"/>
    <w:bookmarkStart w:id="27" w:name="terms-and-conditions"/>
    <w:p>
      <w:pPr>
        <w:pStyle w:val="Heading3"/>
      </w:pPr>
      <w:r>
        <w:t xml:space="preserve">6. Terms and Conditions</w:t>
      </w:r>
    </w:p>
    <w:p>
      <w:pPr>
        <w:pStyle w:val="FirstParagraph"/>
      </w:pPr>
      <w:r>
        <w:t xml:space="preserve">This Purchase Order is governed by the laws of the Kingdom of the Netherlands. Any disputes arising from this Purchase Order shall be subject to the exclusive jurisdiction of the District Court of Amsterdam (Rechtbank Amsterdam), located in the Netherlands Amsterdam. The Supplier warrants that all services rendered in connection with the University Lecturer appointment shall comply with applicable Dutch employment legislation, anti-discrimination regulations (Algemene wet gelijke behandeling), and data protection requirements under the General Data Protection Regulation (GDPR) as implemented in the Netherlands (Uitvoeringswet AVG). The University Lecturer's personal data shall be processed in strict accordance with the institutional privacy policy of the University of Amsterdam and the relevant provisions of the Dutch Data Protection Act.</w:t>
      </w:r>
    </w:p>
    <w:p>
      <w:pPr>
        <w:pStyle w:val="BodyText"/>
      </w:pPr>
      <w:r>
        <w:t xml:space="preserve">The Supplier shall maintain full professional liability insurance covering all activities performed under this Purchase Order. In the event of non-performance or material breach, the Purchasing Entity reserves the right to terminate this Purchase Order with immediate effect upon written notice, without prejudice to any claim for damages.</w:t>
      </w:r>
    </w:p>
    <w:bookmarkEnd w:id="27"/>
    <w:bookmarkStart w:id="28" w:name="special-notes-and-compliance"/>
    <w:p>
      <w:pPr>
        <w:pStyle w:val="Heading3"/>
      </w:pPr>
      <w:r>
        <w:t xml:space="preserve">7. Special Notes and Compliance</w:t>
      </w:r>
    </w:p>
    <w:p>
      <w:pPr>
        <w:pStyle w:val="FirstParagraph"/>
      </w:pPr>
      <w:r>
        <w:rPr>
          <w:bCs/>
          <w:b/>
        </w:rPr>
        <w:t xml:space="preserve">Note:</w:t>
      </w:r>
      <w:r>
        <w:t xml:space="preserve"> </w:t>
      </w:r>
      <w:r>
        <w:t xml:space="preserve">This Purchase Order is subject to the internal procurement policy of the University of Amsterdam and the broader regulatory framework governing academic appointments in the Netherlands Amsterdam metropolitan area. The University Lecturer position described herein is classified under the Dutch academic salary scale (Academisch Bezoldigingsstelsel – ABS) at level 11.5. The Supplier acknowledges that the University of Amsterdam operates under the public law framework of the Netherlands and that all transactions are subject to audit by the Dutch Court of Audit (Rekenkamer) and the institutional internal audit department.</w:t>
      </w:r>
    </w:p>
    <w:bookmarkEnd w:id="28"/>
    <w:bookmarkStart w:id="29" w:name="authorisation-and-signatures"/>
    <w:p>
      <w:pPr>
        <w:pStyle w:val="Heading3"/>
      </w:pPr>
      <w:r>
        <w:t xml:space="preserve">8. Authorisation and Signatures</w:t>
      </w:r>
    </w:p>
    <w:p>
      <w:pPr>
        <w:pStyle w:val="FirstParagraph"/>
      </w:pPr>
      <w:r>
        <w:t xml:space="preserve">This Purchase Order is hereby authorised and made binding upon the signatures of the undersigned representatives of both parties. By signing below, each party acknowledges that it has read, understood, and agrees to all terms, conditions, and obligations set forth in this Purchase Order for the engagement of the University Lecturer in the Netherlands Amsterdam academic environment.</w:t>
      </w:r>
    </w:p>
    <w:p>
      <w:pPr>
        <w:pStyle w:val="BodyText"/>
      </w:pPr>
      <w:r>
        <w:rPr>
          <w:bCs/>
          <w:b/>
        </w:rPr>
        <w:t xml:space="preserve">For and on behalf of the Purchasing Entity:</w:t>
      </w:r>
    </w:p>
    <w:p>
      <w:pPr>
        <w:pStyle w:val="BodyText"/>
      </w:pPr>
      <w:r>
        <w:t xml:space="preserve">University of Amsterdam</w:t>
      </w:r>
    </w:p>
    <w:p>
      <w:pPr>
        <w:pStyle w:val="BodyText"/>
      </w:pPr>
      <w:r>
        <w:t xml:space="preserve">Name: Dr. Margriet van der Berg</w:t>
      </w:r>
    </w:p>
    <w:p>
      <w:pPr>
        <w:pStyle w:val="BodyText"/>
      </w:pPr>
      <w:r>
        <w:t xml:space="preserve">Title: Head of Academic Recruitment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Academic Talent Partners B.V.</w:t>
      </w:r>
    </w:p>
    <w:p>
      <w:pPr>
        <w:pStyle w:val="BodyText"/>
      </w:pPr>
      <w:r>
        <w:t xml:space="preserve">Name: Mr. Jeroen de Vries</w:t>
      </w:r>
    </w:p>
    <w:p>
      <w:pPr>
        <w:pStyle w:val="BodyText"/>
      </w:pPr>
      <w:r>
        <w:t xml:space="preserve">Title: Director of Academic Placements</w:t>
      </w:r>
    </w:p>
    <w:p>
      <w:pPr>
        <w:pStyle w:val="BodyText"/>
      </w:pPr>
      <w:r>
        <w:t xml:space="preserve">Signature: ___________________________</w:t>
      </w:r>
    </w:p>
    <w:p>
      <w:pPr>
        <w:pStyle w:val="BodyText"/>
      </w:pPr>
      <w:r>
        <w:t xml:space="preserve">Date: ___________________________</w:t>
      </w:r>
    </w:p>
    <w:bookmarkEnd w:id="29"/>
    <w:p>
      <w:pPr>
        <w:pStyle w:val="BodyText"/>
      </w:pPr>
      <w:r>
        <w:rPr>
          <w:bCs/>
          <w:b/>
        </w:rPr>
        <w:t xml:space="preserve">Purchase Order No. NL-AMS-2025-04782</w:t>
      </w:r>
      <w:r>
        <w:t xml:space="preserve"> </w:t>
      </w:r>
      <w:r>
        <w:t xml:space="preserve">| University of Amsterdam | Spui 21, 1012 WV Amsterdam, Netherlands Amsterdam</w:t>
      </w:r>
    </w:p>
    <w:p>
      <w:pPr>
        <w:pStyle w:val="BodyText"/>
      </w:pPr>
      <w:r>
        <w:t xml:space="preserve">This document constitutes a legally binding Purchase Order upon execution by both parties. Please retain a copy for your records. For queries regarding this Purchase Order or the associated University Lecturer appointment, contact the Academic Staffing Division at academic.staffing@uva.nl or +31 (0)20 525 4000.</w:t>
      </w:r>
    </w:p>
    <w:p>
      <w:pPr>
        <w:pStyle w:val="BodyText"/>
      </w:pPr>
      <w:r>
        <w:t xml:space="preserve">Document Classification: Internal – Procurement | Version 1.0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 Netherlands Amsterdam</dc:title>
  <dc:creator/>
  <dc:language>en</dc:language>
  <cp:keywords/>
  <dcterms:created xsi:type="dcterms:W3CDTF">2026-10-10T06:30:03Z</dcterms:created>
  <dcterms:modified xsi:type="dcterms:W3CDTF">2026-10-10T06:30:03Z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