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Lima,</w:t>
      </w:r>
      <w:r>
        <w:t xml:space="preserve"> </w:t>
      </w:r>
      <w:r>
        <w:t xml:space="preserve">Peru</w:t>
      </w:r>
    </w:p>
    <w:bookmarkStart w:id="21" w:name="purchase-order"/>
    <w:p>
      <w:pPr>
        <w:pStyle w:val="Heading1"/>
      </w:pPr>
      <w:r>
        <w:t xml:space="preserve">PURCHASE ORDER</w:t>
      </w:r>
    </w:p>
    <w:bookmarkStart w:id="20" w:name="X243e469c4b8a6163600e1a0c0a55ed89d6da4d8"/>
    <w:p>
      <w:pPr>
        <w:pStyle w:val="Heading2"/>
      </w:pPr>
      <w:r>
        <w:t xml:space="preserve">Academic Services Procurement – University Lecturer Engagement</w:t>
      </w:r>
    </w:p>
    <w:p>
      <w:pPr>
        <w:pStyle w:val="FirstParagraph"/>
      </w:pPr>
      <w:r>
        <w:t xml:space="preserve">Universidad Nacional de Ingeniería – Lima, Perú</w:t>
      </w:r>
    </w:p>
    <w:p>
      <w:pPr>
        <w:pStyle w:val="BodyText"/>
      </w:pPr>
      <w:r>
        <w:t xml:space="preserve">Av. España 1568, San Borja, Lima 41, Perú</w:t>
      </w:r>
    </w:p>
    <w:p>
      <w:pPr>
        <w:pStyle w:val="BodyText"/>
      </w:pPr>
      <w:r>
        <w:t xml:space="preserve">RUC: 20123456789 | Tel: +51 1 615-3000 | Email: compras@uni.edu.pe</w:t>
      </w:r>
    </w:p>
    <w:p>
      <w:pPr>
        <w:pStyle w:val="BodyText"/>
      </w:pPr>
      <w:r>
        <w:t xml:space="preserve">PO No. UNI-LIM-2025-04872</w:t>
      </w:r>
    </w:p>
    <w:bookmarkEnd w:id="20"/>
    <w:bookmarkEnd w:id="21"/>
    <w:bookmarkStart w:id="22" w:name="purchasing-entity-buyer"/>
    <w:p>
      <w:pPr>
        <w:pStyle w:val="Heading3"/>
      </w:pPr>
      <w:r>
        <w:t xml:space="preserve">Purchasing Entity (Buyer)</w:t>
      </w:r>
    </w:p>
    <w:p>
      <w:pPr>
        <w:pStyle w:val="FirstParagraph"/>
      </w:pPr>
      <w:r>
        <w:rPr>
          <w:bCs/>
          <w:b/>
        </w:rPr>
        <w:t xml:space="preserve">Universidad Nacional de Ingeniería (UNI)</w:t>
      </w:r>
    </w:p>
    <w:p>
      <w:pPr>
        <w:pStyle w:val="BodyText"/>
      </w:pPr>
      <w:r>
        <w:t xml:space="preserve">Av. España 1568, San Borja</w:t>
      </w:r>
    </w:p>
    <w:p>
      <w:pPr>
        <w:pStyle w:val="BodyText"/>
      </w:pPr>
      <w:r>
        <w:t xml:space="preserve">Lima 41, Perú</w:t>
      </w:r>
    </w:p>
    <w:p>
      <w:pPr>
        <w:pStyle w:val="BodyText"/>
      </w:pPr>
      <w:r>
        <w:t xml:space="preserve">RUC: 20123456789</w:t>
      </w:r>
    </w:p>
    <w:p>
      <w:pPr>
        <w:pStyle w:val="BodyText"/>
      </w:pPr>
      <w:r>
        <w:t xml:space="preserve">Contact: Lic. María Elena Quispe Torres</w:t>
      </w:r>
    </w:p>
    <w:p>
      <w:pPr>
        <w:pStyle w:val="BodyText"/>
      </w:pPr>
      <w:r>
        <w:t xml:space="preserve">Director of Procurement &amp; Academic Affairs</w:t>
      </w:r>
    </w:p>
    <w:p>
      <w:pPr>
        <w:pStyle w:val="BodyText"/>
      </w:pPr>
      <w:r>
        <w:t xml:space="preserve">Email: mquispe@uni.edu.pe</w:t>
      </w:r>
    </w:p>
    <w:bookmarkEnd w:id="22"/>
    <w:bookmarkStart w:id="23" w:name="service-provider-seller"/>
    <w:p>
      <w:pPr>
        <w:pStyle w:val="Heading3"/>
      </w:pPr>
      <w:r>
        <w:t xml:space="preserve">Service Provider (Seller)</w:t>
      </w:r>
    </w:p>
    <w:p>
      <w:pPr>
        <w:pStyle w:val="FirstParagraph"/>
      </w:pPr>
      <w:r>
        <w:rPr>
          <w:bCs/>
          <w:b/>
        </w:rPr>
        <w:t xml:space="preserve">Dr. Ricardo Alejandro Mendoza Salazar</w:t>
      </w:r>
    </w:p>
    <w:p>
      <w:pPr>
        <w:pStyle w:val="BodyText"/>
      </w:pPr>
      <w:r>
        <w:t xml:space="preserve">University Lecturer – Faculty of Engineering</w:t>
      </w:r>
    </w:p>
    <w:p>
      <w:pPr>
        <w:pStyle w:val="BodyText"/>
      </w:pPr>
      <w:r>
        <w:t xml:space="preserve">Independent Academic Consultant</w:t>
      </w:r>
    </w:p>
    <w:p>
      <w:pPr>
        <w:pStyle w:val="BodyText"/>
      </w:pPr>
      <w:r>
        <w:t xml:space="preserve">Calle Los Álamos 234, Miraflores</w:t>
      </w:r>
    </w:p>
    <w:p>
      <w:pPr>
        <w:pStyle w:val="BodyText"/>
      </w:pPr>
      <w:r>
        <w:t xml:space="preserve">Lima 18, Perú</w:t>
      </w:r>
    </w:p>
    <w:p>
      <w:pPr>
        <w:pStyle w:val="BodyText"/>
      </w:pPr>
      <w:r>
        <w:t xml:space="preserve">DNI: 45678912</w:t>
      </w:r>
    </w:p>
    <w:p>
      <w:pPr>
        <w:pStyle w:val="BodyText"/>
      </w:pPr>
      <w:r>
        <w:t xml:space="preserve">Email: r.mendoza@academicape.com</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15 January 2025</w:t>
      </w:r>
    </w:p>
    <w:p>
      <w:pPr>
        <w:pStyle w:val="BodyText"/>
      </w:pPr>
      <w:r>
        <w:rPr>
          <w:bCs/>
          <w:b/>
        </w:rPr>
        <w:t xml:space="preserve">Delivery/Start Date:</w:t>
      </w:r>
      <w:r>
        <w:t xml:space="preserve"> </w:t>
      </w:r>
      <w:r>
        <w:t xml:space="preserve">03 March 2025</w:t>
      </w:r>
    </w:p>
    <w:p>
      <w:pPr>
        <w:pStyle w:val="BodyText"/>
      </w:pPr>
      <w:r>
        <w:rPr>
          <w:bCs/>
          <w:b/>
        </w:rPr>
        <w:t xml:space="preserve">Completion Date:</w:t>
      </w:r>
      <w:r>
        <w:t xml:space="preserve"> </w:t>
      </w:r>
      <w:r>
        <w:t xml:space="preserve">15 July 2025</w:t>
      </w:r>
    </w:p>
    <w:p>
      <w:pPr>
        <w:pStyle w:val="BodyText"/>
      </w:pPr>
      <w:r>
        <w:rPr>
          <w:bCs/>
          <w:b/>
        </w:rPr>
        <w:t xml:space="preserve">Currency:</w:t>
      </w:r>
      <w:r>
        <w:t xml:space="preserve"> </w:t>
      </w:r>
      <w:r>
        <w:t xml:space="preserve">Peruvian Sol (PEN / S/)</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29 February 2025</w:t>
      </w:r>
    </w:p>
    <w:bookmarkEnd w:id="24"/>
    <w:p>
      <w:pPr>
        <w:pStyle w:val="BodyText"/>
      </w:pPr>
      <w:r>
        <w:t xml:space="preserve">Description of Services – University Lecturer Procurement</w:t>
      </w:r>
    </w:p>
    <w:p>
      <w:pPr>
        <w:pStyle w:val="BodyText"/>
      </w:pPr>
      <w:r>
        <w:t xml:space="preserve">This Purchase Order is issued by the Universidad Nacional de Ingeniería, located in Lima, Perú, to formally procure the academic services of a qualified</w:t>
      </w:r>
      <w:r>
        <w:t xml:space="preserve"> </w:t>
      </w:r>
      <w:r>
        <w:t xml:space="preserve">University Lecturer</w:t>
      </w:r>
      <w:r>
        <w:t xml:space="preserve"> </w:t>
      </w:r>
      <w:r>
        <w:t xml:space="preserve">for the academic year 2025. The engagement of this University Lecturer is intended to deliver specialized instruction, curriculum development, and research supervision within the Faculty of Civil and Structural Engineering. The University Lecturer shall be responsible for conducting lectures, laboratory sessions, and evaluation activities in accordance with the academic calendar established by the Ministry of Education of Peru (MINEDU) and the internal regulations of the institution.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Amount (S/)</w:t>
            </w:r>
          </w:p>
        </w:tc>
      </w:tr>
      <w:tr>
        <w:tc>
          <w:tcPr/>
          <w:p>
            <w:pPr>
              <w:pStyle w:val="Compact"/>
              <w:jc w:val="left"/>
            </w:pPr>
            <w:r>
              <w:t xml:space="preserve">01</w:t>
            </w:r>
          </w:p>
        </w:tc>
        <w:tc>
          <w:tcPr/>
          <w:p>
            <w:pPr>
              <w:pStyle w:val="Compact"/>
              <w:jc w:val="left"/>
            </w:pPr>
            <w:r>
              <w:t xml:space="preserve">University Lecturer – Full-time instruction in "Advanced Structural Engineering" (120 academic hours per semester), including preparation of syllabi, lecture materials, and examination papers for the 2025-I academic period in Lima, Perú.</w:t>
            </w:r>
          </w:p>
        </w:tc>
        <w:tc>
          <w:tcPr/>
          <w:p>
            <w:pPr>
              <w:pStyle w:val="Compact"/>
              <w:jc w:val="left"/>
            </w:pPr>
            <w:r>
              <w:t xml:space="preserve">1</w:t>
            </w:r>
          </w:p>
        </w:tc>
        <w:tc>
          <w:tcPr/>
          <w:p>
            <w:pPr>
              <w:pStyle w:val="Compact"/>
              <w:jc w:val="left"/>
            </w:pPr>
            <w:r>
              <w:t xml:space="preserve">Semester</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University Lecturer – Supervision of undergraduate thesis projects (minimum 8 students) in the Department of Structural Engineering, including bi-weekly progress reviews and final defense participation at the Lima campus.</w:t>
            </w:r>
          </w:p>
        </w:tc>
        <w:tc>
          <w:tcPr/>
          <w:p>
            <w:pPr>
              <w:pStyle w:val="Compact"/>
              <w:jc w:val="left"/>
            </w:pPr>
            <w:r>
              <w:t xml:space="preserve">8</w:t>
            </w:r>
          </w:p>
        </w:tc>
        <w:tc>
          <w:tcPr/>
          <w:p>
            <w:pPr>
              <w:pStyle w:val="Compact"/>
              <w:jc w:val="left"/>
            </w:pPr>
            <w:r>
              <w:t xml:space="preserve">Students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University Lecturer – Development and delivery of a specialized workshop series: "Seismic Design and Resilient Infrastructure in Coastal Peru" (3-day intensive program for graduate students and industry professionals in Lima).</w:t>
            </w:r>
          </w:p>
        </w:tc>
        <w:tc>
          <w:tcPr/>
          <w:p>
            <w:pPr>
              <w:pStyle w:val="Compact"/>
              <w:jc w:val="left"/>
            </w:pPr>
            <w:r>
              <w:t xml:space="preserve">3</w:t>
            </w:r>
          </w:p>
        </w:tc>
        <w:tc>
          <w:tcPr/>
          <w:p>
            <w:pPr>
              <w:pStyle w:val="Compact"/>
              <w:jc w:val="left"/>
            </w:pPr>
            <w:r>
              <w:t xml:space="preserve">Days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University Lecturer – Curriculum review and modernization of the "Geotechnical Engineering" course module, including integration of Peruvian building code (RNE – Norma E.070) updates and digital learning resources.</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University Lecturer – Participation in the Academic Senate of the Faculty of Engineering, Lima, including attendance at monthly meetings, committee assignments, and contribution to institutional accreditation documentation (SUNEDU compliance).</w:t>
            </w:r>
          </w:p>
        </w:tc>
        <w:tc>
          <w:tcPr/>
          <w:p>
            <w:pPr>
              <w:pStyle w:val="Compact"/>
              <w:jc w:val="left"/>
            </w:pPr>
            <w:r>
              <w:t xml:space="preserve">5</w:t>
            </w:r>
          </w:p>
        </w:tc>
        <w:tc>
          <w:tcPr/>
          <w:p>
            <w:pPr>
              <w:pStyle w:val="Compact"/>
              <w:jc w:val="left"/>
            </w:pPr>
            <w:r>
              <w:t xml:space="preserve">Meetings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06</w:t>
            </w:r>
          </w:p>
        </w:tc>
        <w:tc>
          <w:tcPr/>
          <w:p>
            <w:pPr>
              <w:pStyle w:val="Compact"/>
              <w:jc w:val="left"/>
            </w:pPr>
            <w:r>
              <w:t xml:space="preserve">University Lecturer – Publication and peer-review support: co-authorship of a minimum of two (2) indexed research articles in international journals related to structural engineering in the Peruvian context.</w:t>
            </w:r>
          </w:p>
        </w:tc>
        <w:tc>
          <w:tcPr/>
          <w:p>
            <w:pPr>
              <w:pStyle w:val="Compact"/>
              <w:jc w:val="left"/>
            </w:pPr>
            <w:r>
              <w:t xml:space="preserve">2</w:t>
            </w:r>
          </w:p>
        </w:tc>
        <w:tc>
          <w:tcPr/>
          <w:p>
            <w:pPr>
              <w:pStyle w:val="Compact"/>
              <w:jc w:val="left"/>
            </w:pPr>
            <w:r>
              <w:t xml:space="preserve">Articles</w:t>
            </w:r>
          </w:p>
        </w:tc>
        <w:tc>
          <w:tcPr/>
          <w:p>
            <w:pPr>
              <w:pStyle w:val="Compact"/>
              <w:jc w:val="left"/>
            </w:pPr>
            <w:r>
              <w:t xml:space="preserve">2,000.00</w:t>
            </w:r>
          </w:p>
        </w:tc>
        <w:tc>
          <w:tcPr/>
          <w:p>
            <w:pPr>
              <w:pStyle w:val="Compact"/>
              <w:jc w:val="left"/>
            </w:pPr>
            <w:r>
              <w:t xml:space="preserve">4,000.00</w:t>
            </w:r>
          </w:p>
        </w:tc>
      </w:tr>
      <w:tr>
        <w:tc>
          <w:tcPr>
            <w:gridSpan w:val="5"/>
          </w:tcPr>
          <w:p>
            <w:pPr>
              <w:pStyle w:val="Compact"/>
              <w:jc w:val="right"/>
            </w:pPr>
            <w:r>
              <w:t xml:space="preserve">SUBTOTAL</w:t>
            </w:r>
          </w:p>
        </w:tc>
        <w:tc>
          <w:tcPr/>
          <w:p>
            <w:pPr>
              <w:pStyle w:val="Compact"/>
              <w:jc w:val="left"/>
            </w:pPr>
            <w:r>
              <w:t xml:space="preserve">S/ 55,250.00</w:t>
            </w:r>
          </w:p>
        </w:tc>
      </w:tr>
      <w:tr>
        <w:tc>
          <w:tcPr>
            <w:gridSpan w:val="5"/>
          </w:tcPr>
          <w:p>
            <w:pPr>
              <w:pStyle w:val="Compact"/>
              <w:jc w:val="right"/>
            </w:pPr>
            <w:r>
              <w:t xml:space="preserve">IGV (18% – Impuesto General a las Ventas, Perú)</w:t>
            </w:r>
          </w:p>
        </w:tc>
        <w:tc>
          <w:tcPr/>
          <w:p>
            <w:pPr>
              <w:pStyle w:val="Compact"/>
              <w:jc w:val="left"/>
            </w:pPr>
            <w:r>
              <w:t xml:space="preserve">S/ 9,945.00</w:t>
            </w:r>
          </w:p>
        </w:tc>
      </w:tr>
      <w:tr>
        <w:tc>
          <w:tcPr>
            <w:gridSpan w:val="5"/>
          </w:tcPr>
          <w:p>
            <w:pPr>
              <w:pStyle w:val="Compact"/>
              <w:jc w:val="right"/>
            </w:pPr>
            <w:r>
              <w:t xml:space="preserve">GRAND TOTAL</w:t>
            </w:r>
          </w:p>
        </w:tc>
        <w:tc>
          <w:tcPr/>
          <w:p>
            <w:pPr>
              <w:pStyle w:val="Compact"/>
              <w:jc w:val="left"/>
            </w:pPr>
            <w:r>
              <w:t xml:space="preserve">S/ 65,195.00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University Lecturer shall render all academic services exclusively at the Universidad Nacional de Ingeniería campus located in San Borja, Lima, Perú, unless otherwise agreed in writing. All instructional activities shall be conducted in Spanish, the official language of instruction at the institution.</w:t>
      </w:r>
    </w:p>
    <w:p>
      <w:pPr>
        <w:numPr>
          <w:ilvl w:val="0"/>
          <w:numId w:val="1001"/>
        </w:numPr>
        <w:pStyle w:val="Compact"/>
      </w:pPr>
      <w:r>
        <w:rPr>
          <w:bCs/>
          <w:b/>
        </w:rPr>
        <w:t xml:space="preserve">Qualifications Required:</w:t>
      </w:r>
      <w:r>
        <w:t xml:space="preserve"> </w:t>
      </w:r>
      <w:r>
        <w:t xml:space="preserve">The University Lecturer must hold a minimum of a Doctorate (Ph.D.) in Civil Engineering or a related discipline, possess a valid academic registration with the Peruvian Ministry of Education (MINEDU), and demonstrate a minimum of five (5) years of post-doctoral teaching experience at a recognized university in Peru or internationally.</w:t>
      </w:r>
    </w:p>
    <w:p>
      <w:pPr>
        <w:numPr>
          <w:ilvl w:val="0"/>
          <w:numId w:val="1001"/>
        </w:numPr>
        <w:pStyle w:val="Compact"/>
      </w:pPr>
      <w:r>
        <w:rPr>
          <w:bCs/>
          <w:b/>
        </w:rPr>
        <w:t xml:space="preserve">Payment Schedule:</w:t>
      </w:r>
      <w:r>
        <w:t xml:space="preserve"> </w:t>
      </w:r>
      <w:r>
        <w:t xml:space="preserve">Payment shall be made in three (3) equal installments: 40% upon commencement of services (March 2025), 35% upon completion of the first semester (July 2025), and 25% upon final delivery of all deliverables including publications and curriculum materials (September 2025). All payments shall be processed via bank transfer to the account designated by the University Lecturer in a Peruvian financial institution.</w:t>
      </w:r>
    </w:p>
    <w:p>
      <w:pPr>
        <w:numPr>
          <w:ilvl w:val="0"/>
          <w:numId w:val="1001"/>
        </w:numPr>
        <w:pStyle w:val="Compact"/>
      </w:pPr>
      <w:r>
        <w:rPr>
          <w:bCs/>
          <w:b/>
        </w:rPr>
        <w:t xml:space="preserve">Tax Compliance:</w:t>
      </w:r>
      <w:r>
        <w:t xml:space="preserve"> </w:t>
      </w:r>
      <w:r>
        <w:t xml:space="preserve">The University Lecturer is responsible for the declaration and payment of all applicable Peruvian taxes, including Impuesto a la Renta (Income Tax) under the regime established by the Superintendencia Nacional de Aduanas y de Administración Tributaria (SUNAT). The IGV of 18% is included in the total amount of this Purchase Order.</w:t>
      </w:r>
    </w:p>
    <w:p>
      <w:pPr>
        <w:numPr>
          <w:ilvl w:val="0"/>
          <w:numId w:val="1001"/>
        </w:numPr>
        <w:pStyle w:val="Compact"/>
      </w:pPr>
      <w:r>
        <w:rPr>
          <w:bCs/>
          <w:b/>
        </w:rPr>
        <w:t xml:space="preserve">Intellectual Property:</w:t>
      </w:r>
      <w:r>
        <w:t xml:space="preserve"> </w:t>
      </w:r>
      <w:r>
        <w:t xml:space="preserve">All course materials, syllabi, examination papers, and curriculum documents developed specifically for the Universidad Nacional de Ingeniería under this Purchase Order shall become the property of the institution. The University Lecturer retains full intellectual property rights over pre-existing works and independently authored research publications.</w:t>
      </w:r>
    </w:p>
    <w:p>
      <w:pPr>
        <w:numPr>
          <w:ilvl w:val="0"/>
          <w:numId w:val="1001"/>
        </w:numPr>
        <w:pStyle w:val="Compact"/>
      </w:pPr>
      <w:r>
        <w:rPr>
          <w:bCs/>
          <w:b/>
        </w:rPr>
        <w:t xml:space="preserve">Confidentiality:</w:t>
      </w:r>
      <w:r>
        <w:t xml:space="preserve"> </w:t>
      </w:r>
      <w:r>
        <w:t xml:space="preserve">The University Lecturer agrees to maintain strict confidentiality regarding student records, institutional data, research findings, and internal academic deliberations of the university in Lima, Perú.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(including but not limited to academic misconduct, failure to meet performance standards, or violation of Peruvian labor and academic regulations), the terminating party shall provide a detailed written justification. Payment shall be made pro-rata for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Perú, including the Ley de Contrataciones del Estado (Law No. 30225) and applicable regulations of the Peruvian Ministry of Education. Any disputes arising from this Purchase Order shall be resolved through the competent courts of Lima, Perú.</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(earthquakes, El Niño phenomena), government-mandated closures, or public health emergencies as declared by the Peruvian government.</w:t>
      </w:r>
    </w:p>
    <w:p>
      <w:pPr>
        <w:numPr>
          <w:ilvl w:val="0"/>
          <w:numId w:val="1001"/>
        </w:numPr>
        <w:pStyle w:val="Compact"/>
      </w:pPr>
      <w:r>
        <w:rPr>
          <w:bCs/>
          <w:b/>
        </w:rPr>
        <w:t xml:space="preserve">Compliance with SUNEDU:</w:t>
      </w:r>
      <w:r>
        <w:t xml:space="preserve"> </w:t>
      </w:r>
      <w:r>
        <w:t xml:space="preserve">The University Lecturer acknowledges that the Universidad Nacional de Ingeniería is subject to oversight by the Superintendencia Nacional de Educación Superior Universitaria (SUNEDU) and agrees to cooperate fully with any accreditation, audit, or inspection processes conducted by this Peruvian regulatory body.</w:t>
      </w:r>
    </w:p>
    <w:p>
      <w:pPr>
        <w:pStyle w:val="FirstParagraph"/>
      </w:pPr>
      <w:r>
        <w:t xml:space="preserve">Acceptance and Authorization</w:t>
      </w:r>
    </w:p>
    <w:p>
      <w:pPr>
        <w:pStyle w:val="BodyText"/>
      </w:pPr>
      <w:r>
        <w:t xml:space="preserve">By signing below, both parties acknowledge and agree to all terms, conditions, and service descriptions outlined in this Purchase Order for the engagement of the University Lecturer at the Universidad Nacional de Ingeniería, Lima, Perú. This document constitutes a binding agreement effective from the date of the last signature.</w:t>
      </w:r>
    </w:p>
    <w:p>
      <w:pPr>
        <w:pStyle w:val="BodyText"/>
      </w:pPr>
      <w:r>
        <w:rPr>
          <w:bCs/>
          <w:b/>
        </w:rPr>
        <w:t xml:space="preserve">Lic. María Elena Quispe Torres</w:t>
      </w:r>
      <w:r>
        <w:br/>
      </w:r>
      <w:r>
        <w:t xml:space="preserve">Director of Procurement &amp; Academic Affairs</w:t>
      </w:r>
      <w:r>
        <w:br/>
      </w:r>
      <w:r>
        <w:t xml:space="preserve">Universidad Nacional de Ingeniería – Lima, Perú</w:t>
      </w:r>
      <w:r>
        <w:br/>
      </w:r>
      <w:r>
        <w:t xml:space="preserve">Date: _______________</w:t>
      </w:r>
    </w:p>
    <w:p>
      <w:pPr>
        <w:pStyle w:val="BodyText"/>
      </w:pPr>
      <w:r>
        <w:rPr>
          <w:bCs/>
          <w:b/>
        </w:rPr>
        <w:t xml:space="preserve">Dr. Ricardo Alejandro Mendoza Salazar</w:t>
      </w:r>
      <w:r>
        <w:br/>
      </w:r>
      <w:r>
        <w:t xml:space="preserve">University Lecturer – Service Provider</w:t>
      </w:r>
      <w:r>
        <w:br/>
      </w:r>
      <w:r>
        <w:t xml:space="preserve">DNI: 45678912</w:t>
      </w:r>
      <w:r>
        <w:br/>
      </w:r>
      <w:r>
        <w:t xml:space="preserve">Date: _______________</w:t>
      </w:r>
    </w:p>
    <w:p>
      <w:pPr>
        <w:pStyle w:val="BodyText"/>
      </w:pPr>
      <w:r>
        <w:rPr>
          <w:bCs/>
          <w:b/>
        </w:rPr>
        <w:t xml:space="preserve">Abog. Carlos Fernando Ríos Paredes</w:t>
      </w:r>
      <w:r>
        <w:br/>
      </w:r>
      <w:r>
        <w:t xml:space="preserve">Legal Counsel – UNI</w:t>
      </w:r>
      <w:r>
        <w:br/>
      </w:r>
      <w:r>
        <w:t xml:space="preserve">Lima, Perú</w:t>
      </w:r>
      <w:r>
        <w:br/>
      </w:r>
      <w:r>
        <w:t xml:space="preserve">Date: _______________</w:t>
      </w:r>
    </w:p>
    <w:p>
      <w:pPr>
        <w:pStyle w:val="BodyText"/>
      </w:pPr>
      <w:r>
        <w:t xml:space="preserve">Purchase Order No. UNI-LIM-2025-04872 | Universidad Nacional de Ingeniería | Lima, Perú</w:t>
      </w:r>
    </w:p>
    <w:p>
      <w:pPr>
        <w:pStyle w:val="BodyText"/>
      </w:pPr>
      <w:r>
        <w:t xml:space="preserve">This document is issued in triplicate (three copies): one for the Purchasing Entity, one for the University Lecturer, and one for the Institutional Archive.</w:t>
      </w:r>
    </w:p>
    <w:p>
      <w:pPr>
        <w:pStyle w:val="BodyText"/>
      </w:pPr>
      <w:r>
        <w:t xml:space="preserve">Document generated in accordance with Peruvian public procurement regulations and internal university policies. All references to "Peru Lima" denote the jurisdictional and operational location of this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Lima, Peru</dc:title>
  <dc:creator/>
  <dc:language>en</dc:language>
  <cp:keywords/>
  <dcterms:created xsi:type="dcterms:W3CDTF">2026-10-10T06:16:46Z</dcterms:created>
  <dcterms:modified xsi:type="dcterms:W3CDTF">2026-10-10T06:16:46Z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