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University Lecturer Services — South Africa Johannesburg</w:t>
      </w:r>
    </w:p>
    <w:p>
      <w:pPr>
        <w:pStyle w:val="BodyText"/>
      </w:pPr>
      <w:r>
        <w:t xml:space="preserve">Document Reference: PO/JHB/UL/2025/0047</w:t>
      </w:r>
    </w:p>
    <w:bookmarkEnd w:id="20"/>
    <w:p>
      <w:pPr>
        <w:pStyle w:val="BodyText"/>
      </w:pPr>
      <w:r>
        <w:rPr>
          <w:bCs/>
          <w:b/>
        </w:rPr>
        <w:t xml:space="preserve">Purchase Order No.:</w:t>
      </w:r>
      <w:r>
        <w:t xml:space="preserve"> </w:t>
      </w:r>
      <w:r>
        <w:t xml:space="preserve">PO/JHB/UL/2025/0047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Faculty of Commerce &amp; Management</w:t>
      </w:r>
      <w:r>
        <w:br/>
      </w:r>
      <w:r>
        <w:rPr>
          <w:bCs/>
          <w:b/>
        </w:rPr>
        <w:t xml:space="preserve">Cost Centre:</w:t>
      </w:r>
      <w:r>
        <w:t xml:space="preserve"> </w:t>
      </w:r>
      <w:r>
        <w:t xml:space="preserve">CC-2025-0471</w:t>
      </w:r>
    </w:p>
    <w:p>
      <w:pPr>
        <w:pStyle w:val="BodyText"/>
      </w:pPr>
      <w:r>
        <w:t xml:space="preserve">1. Purchasing Entity (Buyer)</w:t>
      </w:r>
    </w:p>
    <w:p>
      <w:pPr>
        <w:pStyle w:val="BodyText"/>
      </w:pPr>
      <w:r>
        <w:rPr>
          <w:bCs/>
          <w:b/>
        </w:rPr>
        <w:t xml:space="preserve">University of Johannesburg (UJ)</w:t>
      </w:r>
      <w:r>
        <w:br/>
      </w:r>
      <w:r>
        <w:t xml:space="preserve">Faculty of Commerce, Law and Management</w:t>
      </w:r>
      <w:r>
        <w:br/>
      </w:r>
      <w:r>
        <w:t xml:space="preserve">703 Jan Smuts Avenue, Parktown</w:t>
      </w:r>
      <w:r>
        <w:br/>
      </w:r>
      <w:r>
        <w:t xml:space="preserve">Johannesburg, 2193</w:t>
      </w:r>
      <w:r>
        <w:br/>
      </w:r>
      <w:r>
        <w:t xml:space="preserve">Gauteng, South Africa</w:t>
      </w:r>
      <w:r>
        <w:br/>
      </w:r>
      <w:r>
        <w:t xml:space="preserve">VAT Registration No.: 4880123456</w:t>
      </w:r>
      <w:r>
        <w:br/>
      </w:r>
      <w:r>
        <w:t xml:space="preserve">Contact: Procurement Office, Ext. 4021</w:t>
      </w:r>
      <w:r>
        <w:br/>
      </w:r>
      <w:r>
        <w:t xml:space="preserve">Email: procurement@uj.ac.za</w:t>
      </w:r>
    </w:p>
    <w:p>
      <w:pPr>
        <w:pStyle w:val="BodyText"/>
      </w:pPr>
      <w:r>
        <w:t xml:space="preserve">2. Supplier / Service Provider (Seller)</w:t>
      </w:r>
    </w:p>
    <w:p>
      <w:pPr>
        <w:pStyle w:val="BodyText"/>
      </w:pPr>
      <w:r>
        <w:rPr>
          <w:bCs/>
          <w:b/>
        </w:rPr>
        <w:t xml:space="preserve">Dr. Thandiwe Mokoena</w:t>
      </w:r>
      <w:r>
        <w:br/>
      </w:r>
      <w:r>
        <w:t xml:space="preserve">Independent University Lecturer &amp; Academic Consultant</w:t>
      </w:r>
      <w:r>
        <w:br/>
      </w:r>
      <w:r>
        <w:t xml:space="preserve">124 Rivonia Road, Sandton</w:t>
      </w:r>
      <w:r>
        <w:br/>
      </w:r>
      <w:r>
        <w:t xml:space="preserve">Johannesburg, 2196</w:t>
      </w:r>
      <w:r>
        <w:br/>
      </w:r>
      <w:r>
        <w:t xml:space="preserve">Gauteng, South Africa</w:t>
      </w:r>
      <w:r>
        <w:br/>
      </w:r>
      <w:r>
        <w:t xml:space="preserve">Tax Number: 9856123450</w:t>
      </w:r>
      <w:r>
        <w:br/>
      </w:r>
      <w:r>
        <w:t xml:space="preserve">Email: t.mokoena@academicconsult.co.za</w:t>
      </w:r>
      <w:r>
        <w:br/>
      </w:r>
      <w:r>
        <w:t xml:space="preserve">Tel: +27 (0)11 447 8821</w:t>
      </w:r>
    </w:p>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the University of Johannesburg to engage the services of a qualified</w:t>
      </w:r>
      <w:r>
        <w:t xml:space="preserve"> </w:t>
      </w:r>
      <w:r>
        <w:t xml:space="preserve">University Lecturer</w:t>
      </w:r>
      <w:r>
        <w:t xml:space="preserve"> </w:t>
      </w:r>
      <w:r>
        <w:t xml:space="preserve">for the academic year 2025/2026. The engagement pertains to the delivery of undergraduate and postgraduate lectures, tutorial sessions, examination marking, and academic supervision within the Faculty of Commerce, Law and Management, based at the University's main campus in</w:t>
      </w:r>
      <w:r>
        <w:t xml:space="preserve"> </w:t>
      </w:r>
      <w:r>
        <w:t xml:space="preserve">South Africa Johannesburg</w:t>
      </w:r>
      <w:r>
        <w:t xml:space="preserve">. The University Lecturer shall be responsible for the following modules and duties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Module Code</w:t>
            </w:r>
          </w:p>
        </w:tc>
        <w:tc>
          <w:tcPr/>
          <w:p>
            <w:pPr>
              <w:pStyle w:val="Compact"/>
              <w:jc w:val="left"/>
            </w:pPr>
            <w:r>
              <w:t xml:space="preserve">Qty / Hours</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Delivery of undergraduate lectures: Principles of Management (Level 300), 3 hours per week, 14 weeks per semester, 2 semesters</w:t>
            </w:r>
          </w:p>
        </w:tc>
        <w:tc>
          <w:tcPr/>
          <w:p>
            <w:pPr>
              <w:pStyle w:val="Compact"/>
              <w:jc w:val="left"/>
            </w:pPr>
            <w:r>
              <w:t xml:space="preserve">MGT301</w:t>
            </w:r>
          </w:p>
        </w:tc>
        <w:tc>
          <w:tcPr/>
          <w:p>
            <w:pPr>
              <w:pStyle w:val="Compact"/>
              <w:jc w:val="left"/>
            </w:pPr>
            <w:r>
              <w:t xml:space="preserve">84 hrs</w:t>
            </w:r>
          </w:p>
        </w:tc>
        <w:tc>
          <w:tcPr/>
          <w:p>
            <w:pPr>
              <w:pStyle w:val="Compact"/>
              <w:jc w:val="left"/>
            </w:pPr>
            <w:r>
              <w:t xml:space="preserve">R 1,850.00</w:t>
            </w:r>
          </w:p>
        </w:tc>
        <w:tc>
          <w:tcPr/>
          <w:p>
            <w:pPr>
              <w:pStyle w:val="Compact"/>
              <w:jc w:val="left"/>
            </w:pPr>
            <w:r>
              <w:t xml:space="preserve">R 155,400.00</w:t>
            </w:r>
          </w:p>
        </w:tc>
      </w:tr>
      <w:tr>
        <w:tc>
          <w:tcPr/>
          <w:p>
            <w:pPr>
              <w:pStyle w:val="Compact"/>
              <w:jc w:val="left"/>
            </w:pPr>
            <w:r>
              <w:t xml:space="preserve">2</w:t>
            </w:r>
          </w:p>
        </w:tc>
        <w:tc>
          <w:tcPr/>
          <w:p>
            <w:pPr>
              <w:pStyle w:val="Compact"/>
              <w:jc w:val="left"/>
            </w:pPr>
            <w:r>
              <w:t xml:space="preserve">Delivery of postgraduate seminars: Strategic Leadership &amp; Governance (Level 700), 2 hours per week, 14 weeks per semester, 2 semesters</w:t>
            </w:r>
          </w:p>
        </w:tc>
        <w:tc>
          <w:tcPr/>
          <w:p>
            <w:pPr>
              <w:pStyle w:val="Compact"/>
              <w:jc w:val="left"/>
            </w:pPr>
            <w:r>
              <w:t xml:space="preserve">SLG702</w:t>
            </w:r>
          </w:p>
        </w:tc>
        <w:tc>
          <w:tcPr/>
          <w:p>
            <w:pPr>
              <w:pStyle w:val="Compact"/>
              <w:jc w:val="left"/>
            </w:pPr>
            <w:r>
              <w:t xml:space="preserve">56 hrs</w:t>
            </w:r>
          </w:p>
        </w:tc>
        <w:tc>
          <w:tcPr/>
          <w:p>
            <w:pPr>
              <w:pStyle w:val="Compact"/>
              <w:jc w:val="left"/>
            </w:pPr>
            <w:r>
              <w:t xml:space="preserve">R 2,400.00</w:t>
            </w:r>
          </w:p>
        </w:tc>
        <w:tc>
          <w:tcPr/>
          <w:p>
            <w:pPr>
              <w:pStyle w:val="Compact"/>
              <w:jc w:val="left"/>
            </w:pPr>
            <w:r>
              <w:t xml:space="preserve">R 134,400.00</w:t>
            </w:r>
          </w:p>
        </w:tc>
      </w:tr>
      <w:tr>
        <w:tc>
          <w:tcPr/>
          <w:p>
            <w:pPr>
              <w:pStyle w:val="Compact"/>
              <w:jc w:val="left"/>
            </w:pPr>
            <w:r>
              <w:t xml:space="preserve">3</w:t>
            </w:r>
          </w:p>
        </w:tc>
        <w:tc>
          <w:tcPr/>
          <w:p>
            <w:pPr>
              <w:pStyle w:val="Compact"/>
              <w:jc w:val="left"/>
            </w:pPr>
            <w:r>
              <w:t xml:space="preserve">Tutorial and contact sessions for MGT301 and SLG702, 4 hours per week, 14 weeks per semester, 2 semesters</w:t>
            </w:r>
          </w:p>
        </w:tc>
        <w:tc>
          <w:tcPr/>
          <w:p>
            <w:pPr>
              <w:pStyle w:val="Compact"/>
              <w:jc w:val="left"/>
            </w:pPr>
            <w:r>
              <w:t xml:space="preserve">MGT301/SLG702</w:t>
            </w:r>
          </w:p>
        </w:tc>
        <w:tc>
          <w:tcPr/>
          <w:p>
            <w:pPr>
              <w:pStyle w:val="Compact"/>
              <w:jc w:val="left"/>
            </w:pPr>
            <w:r>
              <w:t xml:space="preserve">112 hrs</w:t>
            </w:r>
          </w:p>
        </w:tc>
        <w:tc>
          <w:tcPr/>
          <w:p>
            <w:pPr>
              <w:pStyle w:val="Compact"/>
              <w:jc w:val="left"/>
            </w:pPr>
            <w:r>
              <w:t xml:space="preserve">R 1,200.00</w:t>
            </w:r>
          </w:p>
        </w:tc>
        <w:tc>
          <w:tcPr/>
          <w:p>
            <w:pPr>
              <w:pStyle w:val="Compact"/>
              <w:jc w:val="left"/>
            </w:pPr>
            <w:r>
              <w:t xml:space="preserve">R 134,400.00</w:t>
            </w:r>
          </w:p>
        </w:tc>
      </w:tr>
      <w:tr>
        <w:tc>
          <w:tcPr/>
          <w:p>
            <w:pPr>
              <w:pStyle w:val="Compact"/>
              <w:jc w:val="left"/>
            </w:pPr>
            <w:r>
              <w:t xml:space="preserve">4</w:t>
            </w:r>
          </w:p>
        </w:tc>
        <w:tc>
          <w:tcPr/>
          <w:p>
            <w:pPr>
              <w:pStyle w:val="Compact"/>
              <w:jc w:val="left"/>
            </w:pPr>
            <w:r>
              <w:t xml:space="preserve">Examination paper setting, moderation, and marking for both modules (2 semesters)</w:t>
            </w:r>
          </w:p>
        </w:tc>
        <w:tc>
          <w:tcPr/>
          <w:p>
            <w:pPr>
              <w:pStyle w:val="Compact"/>
              <w:jc w:val="left"/>
            </w:pPr>
            <w:r>
              <w:t xml:space="preserve">MGT301/SLG702</w:t>
            </w:r>
          </w:p>
        </w:tc>
        <w:tc>
          <w:tcPr/>
          <w:p>
            <w:pPr>
              <w:pStyle w:val="Compact"/>
              <w:jc w:val="left"/>
            </w:pPr>
            <w:r>
              <w:t xml:space="preserve">40 hrs</w:t>
            </w:r>
          </w:p>
        </w:tc>
        <w:tc>
          <w:tcPr/>
          <w:p>
            <w:pPr>
              <w:pStyle w:val="Compact"/>
              <w:jc w:val="left"/>
            </w:pPr>
            <w:r>
              <w:t xml:space="preserve">R 1,500.00</w:t>
            </w:r>
          </w:p>
        </w:tc>
        <w:tc>
          <w:tcPr/>
          <w:p>
            <w:pPr>
              <w:pStyle w:val="Compact"/>
              <w:jc w:val="left"/>
            </w:pPr>
            <w:r>
              <w:t xml:space="preserve">R 60,000.00</w:t>
            </w:r>
          </w:p>
        </w:tc>
      </w:tr>
      <w:tr>
        <w:tc>
          <w:tcPr/>
          <w:p>
            <w:pPr>
              <w:pStyle w:val="Compact"/>
              <w:jc w:val="left"/>
            </w:pPr>
            <w:r>
              <w:t xml:space="preserve">5</w:t>
            </w:r>
          </w:p>
        </w:tc>
        <w:tc>
          <w:tcPr/>
          <w:p>
            <w:pPr>
              <w:pStyle w:val="Compact"/>
              <w:jc w:val="left"/>
            </w:pPr>
            <w:r>
              <w:t xml:space="preserve">Academic supervision of 6 postgraduate research students (Honours &amp; MCom), 2 hours per student per month, 10 months</w:t>
            </w:r>
          </w:p>
        </w:tc>
        <w:tc>
          <w:tcPr/>
          <w:p>
            <w:pPr>
              <w:pStyle w:val="Compact"/>
              <w:jc w:val="left"/>
            </w:pPr>
            <w:r>
              <w:t xml:space="preserve">PG-SUP</w:t>
            </w:r>
          </w:p>
        </w:tc>
        <w:tc>
          <w:tcPr/>
          <w:p>
            <w:pPr>
              <w:pStyle w:val="Compact"/>
              <w:jc w:val="left"/>
            </w:pPr>
            <w:r>
              <w:t xml:space="preserve">120 hrs</w:t>
            </w:r>
          </w:p>
        </w:tc>
        <w:tc>
          <w:tcPr/>
          <w:p>
            <w:pPr>
              <w:pStyle w:val="Compact"/>
              <w:jc w:val="left"/>
            </w:pPr>
            <w:r>
              <w:t xml:space="preserve">R 1,600.00</w:t>
            </w:r>
          </w:p>
        </w:tc>
        <w:tc>
          <w:tcPr/>
          <w:p>
            <w:pPr>
              <w:pStyle w:val="Compact"/>
              <w:jc w:val="left"/>
            </w:pPr>
            <w:r>
              <w:t xml:space="preserve">R 192,000.00</w:t>
            </w:r>
          </w:p>
        </w:tc>
      </w:tr>
      <w:tr>
        <w:tc>
          <w:tcPr/>
          <w:p>
            <w:pPr>
              <w:pStyle w:val="Compact"/>
              <w:jc w:val="left"/>
            </w:pPr>
            <w:r>
              <w:t xml:space="preserve">6</w:t>
            </w:r>
          </w:p>
        </w:tc>
        <w:tc>
          <w:tcPr/>
          <w:p>
            <w:pPr>
              <w:pStyle w:val="Compact"/>
              <w:jc w:val="left"/>
            </w:pPr>
            <w:r>
              <w:t xml:space="preserve">Curriculum development and module review workshop participation (one-off, 8 hours)</w:t>
            </w:r>
          </w:p>
        </w:tc>
        <w:tc>
          <w:tcPr/>
          <w:p>
            <w:pPr>
              <w:pStyle w:val="Compact"/>
              <w:jc w:val="left"/>
            </w:pPr>
            <w:r>
              <w:t xml:space="preserve">CD-2025</w:t>
            </w:r>
          </w:p>
        </w:tc>
        <w:tc>
          <w:tcPr/>
          <w:p>
            <w:pPr>
              <w:pStyle w:val="Compact"/>
              <w:jc w:val="left"/>
            </w:pPr>
            <w:r>
              <w:t xml:space="preserve">8 hrs</w:t>
            </w:r>
          </w:p>
        </w:tc>
        <w:tc>
          <w:tcPr/>
          <w:p>
            <w:pPr>
              <w:pStyle w:val="Compact"/>
              <w:jc w:val="left"/>
            </w:pPr>
            <w:r>
              <w:t xml:space="preserve">R 2,000.00</w:t>
            </w:r>
          </w:p>
        </w:tc>
        <w:tc>
          <w:tcPr/>
          <w:p>
            <w:pPr>
              <w:pStyle w:val="Compact"/>
              <w:jc w:val="left"/>
            </w:pPr>
            <w:r>
              <w:t xml:space="preserve">R 16,000.00</w:t>
            </w:r>
          </w:p>
        </w:tc>
      </w:tr>
      <w:tr>
        <w:tc>
          <w:tcPr>
            <w:gridSpan w:val="5"/>
          </w:tcPr>
          <w:p>
            <w:pPr>
              <w:pStyle w:val="Compact"/>
              <w:jc w:val="right"/>
            </w:pPr>
            <w:r>
              <w:t xml:space="preserve">Subtotal (ZAR)</w:t>
            </w:r>
          </w:p>
        </w:tc>
        <w:tc>
          <w:tcPr/>
          <w:p>
            <w:pPr>
              <w:pStyle w:val="Compact"/>
              <w:jc w:val="left"/>
            </w:pPr>
            <w:r>
              <w:t xml:space="preserve">R 692,200.00</w:t>
            </w:r>
          </w:p>
        </w:tc>
      </w:tr>
      <w:tr>
        <w:tc>
          <w:tcPr>
            <w:gridSpan w:val="5"/>
          </w:tcPr>
          <w:p>
            <w:pPr>
              <w:pStyle w:val="Compact"/>
              <w:jc w:val="right"/>
            </w:pPr>
            <w:r>
              <w:t xml:space="preserve">VAT @ 15% (ZAR)</w:t>
            </w:r>
          </w:p>
        </w:tc>
        <w:tc>
          <w:tcPr/>
          <w:p>
            <w:pPr>
              <w:pStyle w:val="Compact"/>
              <w:jc w:val="left"/>
            </w:pPr>
            <w:r>
              <w:t xml:space="preserve">R 103,830.00</w:t>
            </w:r>
          </w:p>
        </w:tc>
      </w:tr>
      <w:tr>
        <w:tc>
          <w:tcPr>
            <w:gridSpan w:val="5"/>
          </w:tcPr>
          <w:p>
            <w:pPr>
              <w:pStyle w:val="Compact"/>
              <w:jc w:val="right"/>
            </w:pPr>
            <w:r>
              <w:t xml:space="preserve">TOTAL AMOUNT DUE (ZAR)</w:t>
            </w:r>
          </w:p>
        </w:tc>
        <w:tc>
          <w:tcPr/>
          <w:p>
            <w:pPr>
              <w:pStyle w:val="Compact"/>
              <w:jc w:val="left"/>
            </w:pPr>
            <w:r>
              <w:t xml:space="preserve">R 796,030.00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This Purchase Order constitutes a formal agreement between the University of Johannesburg and the appointed University Lecturer for the academic period commencing 1 March 2025 and concluding 30 November 2025. All services shall be rendered at the University's Parktown campus in Johannesburg, Gauteng, South Africa, unless otherwise agreed in writing.</w:t>
      </w:r>
    </w:p>
    <w:p>
      <w:pPr>
        <w:numPr>
          <w:ilvl w:val="0"/>
          <w:numId w:val="1001"/>
        </w:numPr>
        <w:pStyle w:val="Compact"/>
      </w:pPr>
      <w:r>
        <w:rPr>
          <w:bCs/>
          <w:b/>
        </w:rPr>
        <w:t xml:space="preserve">Payment Terms:</w:t>
      </w:r>
      <w:r>
        <w:t xml:space="preserve"> </w:t>
      </w:r>
      <w:r>
        <w:t xml:space="preserve">Payment shall be made on a monthly basis within thirty (30) days of receipt of a valid tax invoice. The University Lecturer shall submit invoices by the 5th of each month for services rendered in the preceding month. Payment will be processed via electronic funds transfer (EFT) to the bank account nominated by the supplier. All amounts are quoted in South African Rand (ZAR) and are inclusive of the applicable 15% Value Added Tax (VAT) as per the South African Revenue Service (SARS) regulations.</w:t>
      </w:r>
    </w:p>
    <w:p>
      <w:pPr>
        <w:numPr>
          <w:ilvl w:val="0"/>
          <w:numId w:val="1001"/>
        </w:numPr>
        <w:pStyle w:val="Compact"/>
      </w:pPr>
      <w:r>
        <w:rPr>
          <w:bCs/>
          <w:b/>
        </w:rPr>
        <w:t xml:space="preserve">Qualifications and Compliance:</w:t>
      </w:r>
      <w:r>
        <w:t xml:space="preserve"> </w:t>
      </w:r>
      <w:r>
        <w:t xml:space="preserve">The University Lecturer shall hold a minimum of a Master's degree in a relevant discipline and a valid South African Council for Higher Education (CHE) accreditation. The lecturer must comply with all University of Johannesburg academic policies, the South African Qualifications Authority (SAQA) standards, and the Higher Education Act (Act No. 22 of 1997) as amended.</w:t>
      </w:r>
    </w:p>
    <w:p>
      <w:pPr>
        <w:numPr>
          <w:ilvl w:val="0"/>
          <w:numId w:val="1001"/>
        </w:numPr>
        <w:pStyle w:val="Compact"/>
      </w:pPr>
      <w:r>
        <w:rPr>
          <w:bCs/>
          <w:b/>
        </w:rPr>
        <w:t xml:space="preserve">Code of Conduct:</w:t>
      </w:r>
      <w:r>
        <w:t xml:space="preserve"> </w:t>
      </w:r>
      <w:r>
        <w:t xml:space="preserve">The University Lecturer shall adhere to the University of Johannesburg's Code of Conduct, the South African National Code of Conduct for Research Integrity, and all applicable labour legislation in South Africa Johannesburg, including the Basic Conditions of Employment Act (Act No. 75 of 1997) and the Labour Relations Act (Act No. 66 of 1995).</w:t>
      </w:r>
    </w:p>
    <w:p>
      <w:pPr>
        <w:numPr>
          <w:ilvl w:val="0"/>
          <w:numId w:val="1001"/>
        </w:numPr>
        <w:pStyle w:val="Compact"/>
      </w:pPr>
      <w:r>
        <w:rPr>
          <w:bCs/>
          <w:b/>
        </w:rPr>
        <w:t xml:space="preserve">Intellectual Property:</w:t>
      </w:r>
      <w:r>
        <w:t xml:space="preserve"> </w:t>
      </w:r>
      <w:r>
        <w:t xml:space="preserve">All teaching materials, examination papers, and academic content developed specifically for the University of Johannesburg under this Purchase Order shall remain the intellectual property of the University. The University Lecturer retains ownership of pre-existing materials and publications.</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content, and internal University matters in accordance with the Protection of Personal Information Act (POPIA, Act No. 4 of 2013) applicable in South Africa.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University shall be liable for all services rendered up to the effective date of termination. The University reserves the right to terminate immediately in the event of gross misconduct, academic dishonesty, or material breach of this agreement.</w:t>
      </w:r>
    </w:p>
    <w:p>
      <w:pPr>
        <w:numPr>
          <w:ilvl w:val="0"/>
          <w:numId w:val="1001"/>
        </w:numPr>
        <w:pStyle w:val="Compact"/>
      </w:pPr>
      <w:r>
        <w:rPr>
          <w:bCs/>
          <w:b/>
        </w:rPr>
        <w:t xml:space="preserve">Dispute Resolution:</w:t>
      </w:r>
      <w:r>
        <w:t xml:space="preserve"> </w:t>
      </w:r>
      <w:r>
        <w:t xml:space="preserve">Any disputes arising from this Purchase Order shall first be referred to the University's internal dispute resolution mechanism. Should resolution not be achieved within thirty (30) days, the matter shall be referred to the Labour Court in Johannesburg, South Africa, or the High Court of South Africa, Gauteng Division, Johannesburg, as the exclusive forum for adjudication.</w:t>
      </w:r>
    </w:p>
    <w:p>
      <w:pPr>
        <w:numPr>
          <w:ilvl w:val="0"/>
          <w:numId w:val="1001"/>
        </w:numPr>
        <w:pStyle w:val="Compact"/>
      </w:pPr>
      <w:r>
        <w:rPr>
          <w:bCs/>
          <w:b/>
        </w:rPr>
        <w:t xml:space="preserve">Anti-Corruption and B-BBEE:</w:t>
      </w:r>
      <w:r>
        <w:t xml:space="preserve"> </w:t>
      </w:r>
      <w:r>
        <w:t xml:space="preserve">The University Lecturer warrants compliance with the Public Finance and Management Act (PFMA, Act No. 1 of 1999) and the Broad-Based Black Economic Empowerment Act (B-BBEE, Act No. 53 of 2003). The University of Johannesburg is committed to fair, transparent, and non-discriminatory procurement practices in South Africa Johannesburg.</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government-imposed lockdowns, or acts of war, provided that written notice is given within seven (7) days of the occurrence.</w:t>
      </w:r>
    </w:p>
    <w:p>
      <w:pPr>
        <w:pStyle w:val="FirstParagraph"/>
      </w:pPr>
      <w:r>
        <w:t xml:space="preserve">5. Delivery / Commencement Details</w:t>
      </w:r>
    </w:p>
    <w:p>
      <w:pPr>
        <w:pStyle w:val="BodyText"/>
      </w:pPr>
      <w:r>
        <w:rPr>
          <w:bCs/>
          <w:b/>
        </w:rPr>
        <w:t xml:space="preserve">Service Location:</w:t>
      </w:r>
      <w:r>
        <w:t xml:space="preserve"> </w:t>
      </w:r>
      <w:r>
        <w:t xml:space="preserve">University of Johannesburg, Parktown Campus, 703 Jan Smuts Avenue, Parktown, Johannesburg, 2193, Gauteng, South Africa</w:t>
      </w:r>
      <w:r>
        <w:br/>
      </w:r>
      <w:r>
        <w:rPr>
          <w:bCs/>
          <w:b/>
        </w:rPr>
        <w:t xml:space="preserve">Commencement Date:</w:t>
      </w:r>
      <w:r>
        <w:t xml:space="preserve"> </w:t>
      </w:r>
      <w:r>
        <w:t xml:space="preserve">1 March 2025</w:t>
      </w:r>
      <w:r>
        <w:br/>
      </w:r>
      <w:r>
        <w:rPr>
          <w:bCs/>
          <w:b/>
        </w:rPr>
        <w:t xml:space="preserve">Completion Date:</w:t>
      </w:r>
      <w:r>
        <w:t xml:space="preserve"> </w:t>
      </w:r>
      <w:r>
        <w:t xml:space="preserve">30 November 2025</w:t>
      </w:r>
      <w:r>
        <w:br/>
      </w:r>
      <w:r>
        <w:rPr>
          <w:bCs/>
          <w:b/>
        </w:rPr>
        <w:t xml:space="preserve">Reporting Line:</w:t>
      </w:r>
      <w:r>
        <w:t xml:space="preserve"> </w:t>
      </w:r>
      <w:r>
        <w:t xml:space="preserve">Head of Department, Department of Business Management, Faculty of Commerce, Law and Management</w:t>
      </w:r>
    </w:p>
    <w:p>
      <w:pPr>
        <w:pStyle w:val="BodyText"/>
      </w:pPr>
      <w:r>
        <w:t xml:space="preserve">6. Authorisation and Signatures</w:t>
      </w:r>
    </w:p>
    <w:p>
      <w:pPr>
        <w:pStyle w:val="BodyText"/>
      </w:pPr>
      <w:r>
        <w:rPr>
          <w:bCs/>
          <w:b/>
        </w:rPr>
        <w:t xml:space="preserve">Authorised by (Buyer):</w:t>
      </w:r>
    </w:p>
    <w:p>
      <w:pPr>
        <w:pStyle w:val="BodyText"/>
      </w:pPr>
      <w:r>
        <w:rPr>
          <w:bCs/>
          <w:b/>
        </w:rPr>
        <w:t xml:space="preserve">Prof. Naledi Dlamini</w:t>
      </w:r>
      <w:r>
        <w:br/>
      </w:r>
      <w:r>
        <w:t xml:space="preserve">Dean, Faculty of Commerce, Law and Management</w:t>
      </w:r>
      <w:r>
        <w:br/>
      </w:r>
      <w:r>
        <w:t xml:space="preserve">University of Johannesburg</w:t>
      </w:r>
      <w:r>
        <w:br/>
      </w:r>
      <w:r>
        <w:t xml:space="preserve">Date: ______________________</w:t>
      </w:r>
    </w:p>
    <w:p>
      <w:pPr>
        <w:pStyle w:val="BodyText"/>
      </w:pPr>
      <w:r>
        <w:rPr>
          <w:bCs/>
          <w:b/>
        </w:rPr>
        <w:t xml:space="preserve">Accepted by (Supplier):</w:t>
      </w:r>
    </w:p>
    <w:p>
      <w:pPr>
        <w:pStyle w:val="BodyText"/>
      </w:pPr>
      <w:r>
        <w:rPr>
          <w:bCs/>
          <w:b/>
        </w:rPr>
        <w:t xml:space="preserve">Dr. Thandiwe Mokoena</w:t>
      </w:r>
      <w:r>
        <w:br/>
      </w:r>
      <w:r>
        <w:t xml:space="preserve">University Lecturer &amp; Academic Consultant</w:t>
      </w:r>
      <w:r>
        <w:br/>
      </w:r>
      <w:r>
        <w:t xml:space="preserve">Johannesburg, South Africa</w:t>
      </w:r>
      <w:r>
        <w:br/>
      </w:r>
      <w:r>
        <w:t xml:space="preserve">Date: ______________________</w:t>
      </w:r>
    </w:p>
    <w:p>
      <w:pPr>
        <w:pStyle w:val="BodyText"/>
      </w:pPr>
      <w:r>
        <w:t xml:space="preserve">This Purchase Order is issued in accordance with the University of Johannesburg Procurement Policy (2024) and the National Treasury Regulations on Public Procurement in South Africa. This document is valid only when signed and stamped by both parties. Unauthorised reproduction or distribution of this Purchase Order is strictly prohibited. For queries, contact the Procurement Office, University of Johannesburg, Johannesburg, South Africa. © 2025 University of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South Africa Johannesburg</dc:title>
  <dc:creator/>
  <dc:language>en</dc:language>
  <cp:keywords/>
  <dcterms:created xsi:type="dcterms:W3CDTF">2026-10-10T05:54:29Z</dcterms:created>
  <dcterms:modified xsi:type="dcterms:W3CDTF">2026-10-10T05:54:29Z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