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University</w:t>
      </w:r>
      <w:r>
        <w:t xml:space="preserve"> </w:t>
      </w:r>
      <w:r>
        <w:t xml:space="preserve">Lecturer</w:t>
      </w:r>
      <w:r>
        <w:t xml:space="preserve"> </w:t>
      </w:r>
      <w:r>
        <w:t xml:space="preserve">Services</w:t>
      </w:r>
      <w:r>
        <w:t xml:space="preserve"> </w:t>
      </w:r>
      <w:r>
        <w:t xml:space="preserve">-</w:t>
      </w:r>
      <w:r>
        <w:t xml:space="preserve"> </w:t>
      </w:r>
      <w:r>
        <w:t xml:space="preserve">Seoul,</w:t>
      </w:r>
      <w:r>
        <w:t xml:space="preserve"> </w:t>
      </w:r>
      <w:r>
        <w:t xml:space="preserve">South</w:t>
      </w:r>
      <w:r>
        <w:t xml:space="preserve"> </w:t>
      </w:r>
      <w:r>
        <w:t xml:space="preserve">Korea</w:t>
      </w:r>
    </w:p>
    <w:bookmarkStart w:id="20" w:name="purchase-order"/>
    <w:p>
      <w:pPr>
        <w:pStyle w:val="Heading1"/>
      </w:pPr>
      <w:r>
        <w:t xml:space="preserve">PURCHASE ORDER</w:t>
      </w:r>
    </w:p>
    <w:p>
      <w:pPr>
        <w:pStyle w:val="FirstParagraph"/>
      </w:pPr>
      <w:r>
        <w:t xml:space="preserve">University Lecturer Professional Services Engagement</w:t>
      </w:r>
    </w:p>
    <w:p>
      <w:pPr>
        <w:pStyle w:val="BodyText"/>
      </w:pPr>
      <w:r>
        <w:t xml:space="preserve">Seoul, South Korea</w:t>
      </w:r>
    </w:p>
    <w:bookmarkEnd w:id="20"/>
    <w:tbl>
      <w:tblPr>
        <w:tblStyle w:val="Table"/>
        <w:tblW w:type="pct" w:w="5000"/>
        <w:tblLook w:firstRow="0" w:lastRow="0" w:firstColumn="0" w:lastColumn="0" w:noHBand="0" w:noVBand="0" w:val="0000"/>
      </w:tblPr>
      <w:tblGrid>
        <w:gridCol w:w="3960"/>
        <w:gridCol w:w="3960"/>
      </w:tblGrid>
      <w:tr>
        <w:tc>
          <w:tcPr/>
          <w:p>
            <w:pPr>
              <w:jc w:val="left"/>
            </w:pPr>
            <w:r>
              <w:rPr>
                <w:bCs/>
                <w:b/>
              </w:rPr>
              <w:t xml:space="preserve">Purchase Order No.:</w:t>
            </w:r>
            <w:r>
              <w:t xml:space="preserve"> </w:t>
            </w:r>
            <w:r>
              <w:t xml:space="preserve">PO-SEOUL-2025-04872</w:t>
            </w:r>
          </w:p>
          <w:p>
            <w:pPr>
              <w:jc w:val="left"/>
            </w:pPr>
            <w:r>
              <w:rPr>
                <w:bCs/>
                <w:b/>
              </w:rPr>
              <w:t xml:space="preserve">Date of Issue:</w:t>
            </w:r>
            <w:r>
              <w:t xml:space="preserve"> </w:t>
            </w:r>
            <w:r>
              <w:t xml:space="preserve">15 June 2025</w:t>
            </w:r>
          </w:p>
          <w:p>
            <w:pPr>
              <w:jc w:val="left"/>
            </w:pPr>
            <w:r>
              <w:rPr>
                <w:bCs/>
                <w:b/>
              </w:rPr>
              <w:t xml:space="preserve">Valid Until:</w:t>
            </w:r>
            <w:r>
              <w:t xml:space="preserve"> </w:t>
            </w:r>
            <w:r>
              <w:t xml:space="preserve">15 September 2025</w:t>
            </w:r>
          </w:p>
          <w:p>
            <w:pPr>
              <w:jc w:val="left"/>
            </w:pPr>
            <w:r>
              <w:rPr>
                <w:bCs/>
                <w:b/>
              </w:rPr>
              <w:t xml:space="preserve">Currency:</w:t>
            </w:r>
            <w:r>
              <w:t xml:space="preserve"> </w:t>
            </w:r>
            <w:r>
              <w:t xml:space="preserve">Korean Won (KRW)</w:t>
            </w:r>
          </w:p>
          <w:p>
            <w:pPr>
              <w:jc w:val="left"/>
            </w:pPr>
            <w:r>
              <w:rPr>
                <w:bCs/>
                <w:b/>
              </w:rPr>
              <w:t xml:space="preserve">Payment Terms:</w:t>
            </w:r>
            <w:r>
              <w:t xml:space="preserve"> </w:t>
            </w:r>
            <w:r>
              <w:t xml:space="preserve">Net 30 Days</w:t>
            </w:r>
          </w:p>
        </w:tc>
        <w:tc>
          <w:tcPr/>
          <w:p>
            <w:pPr>
              <w:jc w:val="left"/>
            </w:pPr>
            <w:r>
              <w:rPr>
                <w:bCs/>
                <w:b/>
              </w:rPr>
              <w:t xml:space="preserve">Department:</w:t>
            </w:r>
            <w:r>
              <w:t xml:space="preserve"> </w:t>
            </w:r>
            <w:r>
              <w:t xml:space="preserve">Office of Academic Procurement</w:t>
            </w:r>
          </w:p>
          <w:p>
            <w:pPr>
              <w:jc w:val="left"/>
            </w:pPr>
            <w:r>
              <w:rPr>
                <w:bCs/>
                <w:b/>
              </w:rPr>
              <w:t xml:space="preserve">Cost Center:</w:t>
            </w:r>
            <w:r>
              <w:t xml:space="preserve"> </w:t>
            </w:r>
            <w:r>
              <w:t xml:space="preserve">CC-SE-EDU-2025-014</w:t>
            </w:r>
          </w:p>
          <w:p>
            <w:pPr>
              <w:jc w:val="left"/>
            </w:pPr>
            <w:r>
              <w:rPr>
                <w:bCs/>
                <w:b/>
              </w:rPr>
              <w:t xml:space="preserve">Procurement Officer:</w:t>
            </w:r>
            <w:r>
              <w:t xml:space="preserve"> </w:t>
            </w:r>
            <w:r>
              <w:t xml:space="preserve">Dr. Min-Ji Park</w:t>
            </w:r>
          </w:p>
          <w:p>
            <w:pPr>
              <w:jc w:val="left"/>
            </w:pPr>
            <w:r>
              <w:rPr>
                <w:bCs/>
                <w:b/>
              </w:rPr>
              <w:t xml:space="preserve">Approval Authority:</w:t>
            </w:r>
            <w:r>
              <w:t xml:space="preserve"> </w:t>
            </w:r>
            <w:r>
              <w:t xml:space="preserve">Vice-Chancellor's Office</w:t>
            </w:r>
          </w:p>
          <w:p>
            <w:pPr>
              <w:jc w:val="left"/>
            </w:pPr>
            <w:r>
              <w:rPr>
                <w:bCs/>
                <w:b/>
              </w:rPr>
              <w:t xml:space="preserve">Classification:</w:t>
            </w:r>
            <w:r>
              <w:t xml:space="preserve"> </w:t>
            </w:r>
            <w:r>
              <w:t xml:space="preserve">Professional Services – Academic</w:t>
            </w:r>
          </w:p>
        </w:tc>
      </w:tr>
    </w:tbl>
    <w:bookmarkStart w:id="21" w:name="buyer-information-institution"/>
    <w:p>
      <w:pPr>
        <w:pStyle w:val="Heading2"/>
      </w:pPr>
      <w:r>
        <w:t xml:space="preserve">1. BUYER INFORMATION (Institution)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Institution Name:</w:t>
            </w:r>
          </w:p>
        </w:tc>
        <w:tc>
          <w:tcPr/>
          <w:p>
            <w:pPr>
              <w:pStyle w:val="Compact"/>
              <w:jc w:val="left"/>
            </w:pPr>
            <w:r>
              <w:t xml:space="preserve">Seoul National University of Technology and Sciences</w:t>
            </w:r>
          </w:p>
        </w:tc>
      </w:tr>
      <w:tr>
        <w:tc>
          <w:tcPr/>
          <w:p>
            <w:pPr>
              <w:pStyle w:val="Compact"/>
              <w:jc w:val="left"/>
            </w:pPr>
            <w:r>
              <w:rPr>
                <w:bCs/>
                <w:b/>
              </w:rPr>
              <w:t xml:space="preserve">Address:</w:t>
            </w:r>
          </w:p>
        </w:tc>
        <w:tc>
          <w:tcPr/>
          <w:p>
            <w:pPr>
              <w:pStyle w:val="Compact"/>
              <w:jc w:val="left"/>
            </w:pPr>
            <w:r>
              <w:t xml:space="preserve">222 Nowon-ro, Nowon-gu, Seoul 02033, South Korea</w:t>
            </w:r>
          </w:p>
        </w:tc>
      </w:tr>
      <w:tr>
        <w:tc>
          <w:tcPr/>
          <w:p>
            <w:pPr>
              <w:pStyle w:val="Compact"/>
              <w:jc w:val="left"/>
            </w:pPr>
            <w:r>
              <w:rPr>
                <w:bCs/>
                <w:b/>
              </w:rPr>
              <w:t xml:space="preserve">Business Registration No.:</w:t>
            </w:r>
          </w:p>
        </w:tc>
        <w:tc>
          <w:tcPr/>
          <w:p>
            <w:pPr>
              <w:pStyle w:val="Compact"/>
              <w:jc w:val="left"/>
            </w:pPr>
            <w:r>
              <w:t xml:space="preserve">120-82-04567</w:t>
            </w:r>
          </w:p>
        </w:tc>
      </w:tr>
      <w:tr>
        <w:tc>
          <w:tcPr/>
          <w:p>
            <w:pPr>
              <w:pStyle w:val="Compact"/>
              <w:jc w:val="left"/>
            </w:pPr>
            <w:r>
              <w:rPr>
                <w:bCs/>
                <w:b/>
              </w:rPr>
              <w:t xml:space="preserve">Contact:</w:t>
            </w:r>
          </w:p>
        </w:tc>
        <w:tc>
          <w:tcPr/>
          <w:p>
            <w:pPr>
              <w:pStyle w:val="Compact"/>
              <w:jc w:val="left"/>
            </w:pPr>
            <w:r>
              <w:t xml:space="preserve">procurement@snuts.ac.kr | +82-2-960-6000</w:t>
            </w:r>
          </w:p>
        </w:tc>
      </w:tr>
      <w:tr>
        <w:tc>
          <w:tcPr/>
          <w:p>
            <w:pPr>
              <w:pStyle w:val="Compact"/>
              <w:jc w:val="left"/>
            </w:pPr>
            <w:r>
              <w:rPr>
                <w:bCs/>
                <w:b/>
              </w:rPr>
              <w:t xml:space="preserve">Tax Identification:</w:t>
            </w:r>
          </w:p>
        </w:tc>
        <w:tc>
          <w:tcPr/>
          <w:p>
            <w:pPr>
              <w:pStyle w:val="Compact"/>
              <w:jc w:val="left"/>
            </w:pPr>
            <w:r>
              <w:t xml:space="preserve">VAT Reg. No. 120-82-04567 (South Korea)</w:t>
            </w:r>
          </w:p>
        </w:tc>
      </w:tr>
    </w:tbl>
    <w:bookmarkEnd w:id="21"/>
    <w:bookmarkStart w:id="22" w:name="seller-service-provider-information"/>
    <w:p>
      <w:pPr>
        <w:pStyle w:val="Heading2"/>
      </w:pPr>
      <w:r>
        <w:t xml:space="preserve">2. SELLER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Provider Name:</w:t>
            </w:r>
          </w:p>
        </w:tc>
        <w:tc>
          <w:tcPr/>
          <w:p>
            <w:pPr>
              <w:pStyle w:val="Compact"/>
              <w:jc w:val="left"/>
            </w:pPr>
            <w:r>
              <w:t xml:space="preserve">Prof. Hae-Won Kim, PhD</w:t>
            </w:r>
          </w:p>
        </w:tc>
      </w:tr>
      <w:tr>
        <w:tc>
          <w:tcPr/>
          <w:p>
            <w:pPr>
              <w:pStyle w:val="Compact"/>
              <w:jc w:val="left"/>
            </w:pPr>
            <w:r>
              <w:rPr>
                <w:bCs/>
                <w:b/>
              </w:rPr>
              <w:t xml:space="preserve">Professional Title:</w:t>
            </w:r>
          </w:p>
        </w:tc>
        <w:tc>
          <w:tcPr/>
          <w:p>
            <w:pPr>
              <w:pStyle w:val="Compact"/>
              <w:jc w:val="left"/>
            </w:pPr>
            <w:r>
              <w:t xml:space="preserve">University Lecturer – Department of Advanced Engineering</w:t>
            </w:r>
          </w:p>
        </w:tc>
      </w:tr>
      <w:tr>
        <w:tc>
          <w:tcPr/>
          <w:p>
            <w:pPr>
              <w:pStyle w:val="Compact"/>
              <w:jc w:val="left"/>
            </w:pPr>
            <w:r>
              <w:rPr>
                <w:bCs/>
                <w:b/>
              </w:rPr>
              <w:t xml:space="preserve">Address:</w:t>
            </w:r>
          </w:p>
        </w:tc>
        <w:tc>
          <w:tcPr/>
          <w:p>
            <w:pPr>
              <w:pStyle w:val="Compact"/>
              <w:jc w:val="left"/>
            </w:pPr>
            <w:r>
              <w:t xml:space="preserve">45 Mapo-gu, Sillim-dong, Seoul 03877, South Korea</w:t>
            </w:r>
          </w:p>
        </w:tc>
      </w:tr>
      <w:tr>
        <w:tc>
          <w:tcPr/>
          <w:p>
            <w:pPr>
              <w:pStyle w:val="Compact"/>
              <w:jc w:val="left"/>
            </w:pPr>
            <w:r>
              <w:rPr>
                <w:bCs/>
                <w:b/>
              </w:rPr>
              <w:t xml:space="preserve">Personal Business Reg. No.:</w:t>
            </w:r>
          </w:p>
        </w:tc>
        <w:tc>
          <w:tcPr/>
          <w:p>
            <w:pPr>
              <w:pStyle w:val="Compact"/>
              <w:jc w:val="left"/>
            </w:pPr>
            <w:r>
              <w:t xml:space="preserve">210-88-12345</w:t>
            </w:r>
          </w:p>
        </w:tc>
      </w:tr>
      <w:tr>
        <w:tc>
          <w:tcPr/>
          <w:p>
            <w:pPr>
              <w:pStyle w:val="Compact"/>
              <w:jc w:val="left"/>
            </w:pPr>
            <w:r>
              <w:rPr>
                <w:bCs/>
                <w:b/>
              </w:rPr>
              <w:t xml:space="preserve">Contact:</w:t>
            </w:r>
          </w:p>
        </w:tc>
        <w:tc>
          <w:tcPr/>
          <w:p>
            <w:pPr>
              <w:pStyle w:val="Compact"/>
              <w:jc w:val="left"/>
            </w:pPr>
            <w:r>
              <w:t xml:space="preserve">hw.kim@snuts.ac.kr | +82-10-5567-8890</w:t>
            </w:r>
          </w:p>
        </w:tc>
      </w:tr>
      <w:tr>
        <w:tc>
          <w:tcPr/>
          <w:p>
            <w:pPr>
              <w:pStyle w:val="Compact"/>
              <w:jc w:val="left"/>
            </w:pPr>
            <w:r>
              <w:rPr>
                <w:bCs/>
                <w:b/>
              </w:rPr>
              <w:t xml:space="preserve">Bank Details:</w:t>
            </w:r>
          </w:p>
        </w:tc>
        <w:tc>
          <w:tcPr/>
          <w:p>
            <w:pPr>
              <w:pStyle w:val="Compact"/>
              <w:jc w:val="left"/>
            </w:pPr>
            <w:r>
              <w:t xml:space="preserve">Kookmin Bank, Seoul Central Branch, Acct: 9123-4567-8901</w:t>
            </w:r>
          </w:p>
        </w:tc>
      </w:tr>
    </w:tbl>
    <w:bookmarkEnd w:id="22"/>
    <w:bookmarkStart w:id="23" w:name="description-of-services-and-line-items"/>
    <w:p>
      <w:pPr>
        <w:pStyle w:val="Heading2"/>
      </w:pPr>
      <w:r>
        <w:t xml:space="preserve">3. DESCRIPTION OF SERVICES AND LINE ITEMS</w:t>
      </w:r>
    </w:p>
    <w:p>
      <w:pPr>
        <w:pStyle w:val="FirstParagraph"/>
      </w:pPr>
      <w:r>
        <w:t xml:space="preserve">This Purchase Order is issued by Seoul National University of Technology and Sciences to formally engage Prof. Hae-Won Kim, PhD, in the capacity of a</w:t>
      </w:r>
      <w:r>
        <w:t xml:space="preserve"> </w:t>
      </w:r>
      <w:r>
        <w:rPr>
          <w:bCs/>
          <w:b/>
        </w:rPr>
        <w:t xml:space="preserve">University Lecturer</w:t>
      </w:r>
      <w:r>
        <w:t xml:space="preserve"> </w:t>
      </w:r>
      <w:r>
        <w:t xml:space="preserve">for the 2025–2026 academic year. The scope of this Purchase Order encompasses the provision of academic instruction, curriculum development, student supervision, and related scholarly services to be delivered on the university campus located in Seoul, South Korea, as well as approved off-site academic engagements within the Seoul metropolitan area.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center"/>
            </w:pPr>
            <w:r>
              <w:t xml:space="preserve">Qty</w:t>
            </w:r>
          </w:p>
        </w:tc>
        <w:tc>
          <w:tcPr/>
          <w:p>
            <w:pPr>
              <w:pStyle w:val="Compact"/>
              <w:jc w:val="center"/>
            </w:pPr>
            <w:r>
              <w:t xml:space="preserve">Unit</w:t>
            </w:r>
          </w:p>
        </w:tc>
        <w:tc>
          <w:tcPr/>
          <w:p>
            <w:pPr>
              <w:pStyle w:val="Compact"/>
              <w:jc w:val="right"/>
            </w:pPr>
            <w:r>
              <w:t xml:space="preserve">Unit Price (KRW)</w:t>
            </w:r>
          </w:p>
        </w:tc>
        <w:tc>
          <w:tcPr/>
          <w:p>
            <w:pPr>
              <w:pStyle w:val="Compact"/>
              <w:jc w:val="right"/>
            </w:pPr>
            <w:r>
              <w:t xml:space="preserve">Total (KRW)</w:t>
            </w:r>
          </w:p>
        </w:tc>
      </w:tr>
      <w:tr>
        <w:tc>
          <w:tcPr/>
          <w:p>
            <w:pPr>
              <w:pStyle w:val="Compact"/>
              <w:jc w:val="left"/>
            </w:pPr>
            <w:r>
              <w:t xml:space="preserve">001</w:t>
            </w:r>
          </w:p>
        </w:tc>
        <w:tc>
          <w:tcPr/>
          <w:p>
            <w:pPr>
              <w:pStyle w:val="Compact"/>
              <w:jc w:val="left"/>
            </w:pPr>
            <w:r>
              <w:t xml:space="preserve">University Lecturer – Core Course Instruction: "Advanced Materials Science" (15 credit hours/week, 16 weeks per semester, 2 semesters)</w:t>
            </w:r>
          </w:p>
        </w:tc>
        <w:tc>
          <w:tcPr/>
          <w:p>
            <w:pPr>
              <w:pStyle w:val="Compact"/>
              <w:jc w:val="center"/>
            </w:pPr>
            <w:r>
              <w:t xml:space="preserve">32</w:t>
            </w:r>
          </w:p>
        </w:tc>
        <w:tc>
          <w:tcPr/>
          <w:p>
            <w:pPr>
              <w:pStyle w:val="Compact"/>
              <w:jc w:val="center"/>
            </w:pPr>
            <w:r>
              <w:t xml:space="preserve">Weeks</w:t>
            </w:r>
          </w:p>
        </w:tc>
        <w:tc>
          <w:tcPr/>
          <w:p>
            <w:pPr>
              <w:pStyle w:val="Compact"/>
              <w:jc w:val="right"/>
            </w:pPr>
            <w:r>
              <w:t xml:space="preserve">1,850,000</w:t>
            </w:r>
          </w:p>
        </w:tc>
        <w:tc>
          <w:tcPr/>
          <w:p>
            <w:pPr>
              <w:pStyle w:val="Compact"/>
              <w:jc w:val="right"/>
            </w:pPr>
            <w:r>
              <w:t xml:space="preserve">59,200,000</w:t>
            </w:r>
          </w:p>
        </w:tc>
      </w:tr>
      <w:tr>
        <w:tc>
          <w:tcPr/>
          <w:p>
            <w:pPr>
              <w:pStyle w:val="Compact"/>
              <w:jc w:val="left"/>
            </w:pPr>
            <w:r>
              <w:t xml:space="preserve">002</w:t>
            </w:r>
          </w:p>
        </w:tc>
        <w:tc>
          <w:tcPr/>
          <w:p>
            <w:pPr>
              <w:pStyle w:val="Compact"/>
              <w:jc w:val="left"/>
            </w:pPr>
            <w:r>
              <w:t xml:space="preserve">University Lecturer – Elective Course Instruction: "Nanotechnology Applications in Seoul Industry" (10 credit hours/week, 16 weeks, 1 semester)</w:t>
            </w:r>
          </w:p>
        </w:tc>
        <w:tc>
          <w:tcPr/>
          <w:p>
            <w:pPr>
              <w:pStyle w:val="Compact"/>
              <w:jc w:val="center"/>
            </w:pPr>
            <w:r>
              <w:t xml:space="preserve">16</w:t>
            </w:r>
          </w:p>
        </w:tc>
        <w:tc>
          <w:tcPr/>
          <w:p>
            <w:pPr>
              <w:pStyle w:val="Compact"/>
              <w:jc w:val="center"/>
            </w:pPr>
            <w:r>
              <w:t xml:space="preserve">Weeks</w:t>
            </w:r>
          </w:p>
        </w:tc>
        <w:tc>
          <w:tcPr/>
          <w:p>
            <w:pPr>
              <w:pStyle w:val="Compact"/>
              <w:jc w:val="right"/>
            </w:pPr>
            <w:r>
              <w:t xml:space="preserve">1,450,000</w:t>
            </w:r>
          </w:p>
        </w:tc>
        <w:tc>
          <w:tcPr/>
          <w:p>
            <w:pPr>
              <w:pStyle w:val="Compact"/>
              <w:jc w:val="right"/>
            </w:pPr>
            <w:r>
              <w:t xml:space="preserve">23,200,000</w:t>
            </w:r>
          </w:p>
        </w:tc>
      </w:tr>
      <w:tr>
        <w:tc>
          <w:tcPr/>
          <w:p>
            <w:pPr>
              <w:pStyle w:val="Compact"/>
              <w:jc w:val="left"/>
            </w:pPr>
            <w:r>
              <w:t xml:space="preserve">003</w:t>
            </w:r>
          </w:p>
        </w:tc>
        <w:tc>
          <w:tcPr/>
          <w:p>
            <w:pPr>
              <w:pStyle w:val="Compact"/>
              <w:jc w:val="left"/>
            </w:pPr>
            <w:r>
              <w:t xml:space="preserve">University Lecturer – Graduate Thesis Supervision (up to 6 doctoral candidates, full academic year)</w:t>
            </w:r>
          </w:p>
        </w:tc>
        <w:tc>
          <w:tcPr/>
          <w:p>
            <w:pPr>
              <w:pStyle w:val="Compact"/>
              <w:jc w:val="center"/>
            </w:pPr>
            <w:r>
              <w:t xml:space="preserve">6</w:t>
            </w:r>
          </w:p>
        </w:tc>
        <w:tc>
          <w:tcPr/>
          <w:p>
            <w:pPr>
              <w:pStyle w:val="Compact"/>
              <w:jc w:val="center"/>
            </w:pPr>
            <w:r>
              <w:t xml:space="preserve">Students</w:t>
            </w:r>
          </w:p>
        </w:tc>
        <w:tc>
          <w:tcPr/>
          <w:p>
            <w:pPr>
              <w:pStyle w:val="Compact"/>
              <w:jc w:val="right"/>
            </w:pPr>
            <w:r>
              <w:t xml:space="preserve">2,500,000</w:t>
            </w:r>
          </w:p>
        </w:tc>
        <w:tc>
          <w:tcPr/>
          <w:p>
            <w:pPr>
              <w:pStyle w:val="Compact"/>
              <w:jc w:val="right"/>
            </w:pPr>
            <w:r>
              <w:t xml:space="preserve">15,000,000</w:t>
            </w:r>
          </w:p>
        </w:tc>
      </w:tr>
      <w:tr>
        <w:tc>
          <w:tcPr/>
          <w:p>
            <w:pPr>
              <w:pStyle w:val="Compact"/>
              <w:jc w:val="left"/>
            </w:pPr>
            <w:r>
              <w:t xml:space="preserve">004</w:t>
            </w:r>
          </w:p>
        </w:tc>
        <w:tc>
          <w:tcPr/>
          <w:p>
            <w:pPr>
              <w:pStyle w:val="Compact"/>
              <w:jc w:val="left"/>
            </w:pPr>
            <w:r>
              <w:t xml:space="preserve">Curriculum Development and Syllabus Design for new B.S. programme in Smart Manufacturing (one-time deliverable)</w:t>
            </w:r>
          </w:p>
        </w:tc>
        <w:tc>
          <w:tcPr/>
          <w:p>
            <w:pPr>
              <w:pStyle w:val="Compact"/>
              <w:jc w:val="center"/>
            </w:pPr>
            <w:r>
              <w:t xml:space="preserve">1</w:t>
            </w:r>
          </w:p>
        </w:tc>
        <w:tc>
          <w:tcPr/>
          <w:p>
            <w:pPr>
              <w:pStyle w:val="Compact"/>
              <w:jc w:val="center"/>
            </w:pPr>
            <w:r>
              <w:t xml:space="preserve">Project</w:t>
            </w:r>
          </w:p>
        </w:tc>
        <w:tc>
          <w:tcPr/>
          <w:p>
            <w:pPr>
              <w:pStyle w:val="Compact"/>
              <w:jc w:val="right"/>
            </w:pPr>
            <w:r>
              <w:t xml:space="preserve">8,000,000</w:t>
            </w:r>
          </w:p>
        </w:tc>
        <w:tc>
          <w:tcPr/>
          <w:p>
            <w:pPr>
              <w:pStyle w:val="Compact"/>
              <w:jc w:val="right"/>
            </w:pPr>
            <w:r>
              <w:t xml:space="preserve">8,000,000</w:t>
            </w:r>
          </w:p>
        </w:tc>
      </w:tr>
      <w:tr>
        <w:tc>
          <w:tcPr/>
          <w:p>
            <w:pPr>
              <w:pStyle w:val="Compact"/>
              <w:jc w:val="left"/>
            </w:pPr>
            <w:r>
              <w:t xml:space="preserve">005</w:t>
            </w:r>
          </w:p>
        </w:tc>
        <w:tc>
          <w:tcPr/>
          <w:p>
            <w:pPr>
              <w:pStyle w:val="Compact"/>
              <w:jc w:val="left"/>
            </w:pPr>
            <w:r>
              <w:t xml:space="preserve">Examination and Assessment Administration (mid-terms, finals, practical evaluations – 2 semesters)</w:t>
            </w:r>
          </w:p>
        </w:tc>
        <w:tc>
          <w:tcPr/>
          <w:p>
            <w:pPr>
              <w:pStyle w:val="Compact"/>
              <w:jc w:val="center"/>
            </w:pPr>
            <w:r>
              <w:t xml:space="preserve">2</w:t>
            </w:r>
          </w:p>
        </w:tc>
        <w:tc>
          <w:tcPr/>
          <w:p>
            <w:pPr>
              <w:pStyle w:val="Compact"/>
              <w:jc w:val="center"/>
            </w:pPr>
            <w:r>
              <w:t xml:space="preserve">Semesters</w:t>
            </w:r>
          </w:p>
        </w:tc>
        <w:tc>
          <w:tcPr/>
          <w:p>
            <w:pPr>
              <w:pStyle w:val="Compact"/>
              <w:jc w:val="right"/>
            </w:pPr>
            <w:r>
              <w:t xml:space="preserve">3,200,000</w:t>
            </w:r>
          </w:p>
        </w:tc>
        <w:tc>
          <w:tcPr/>
          <w:p>
            <w:pPr>
              <w:pStyle w:val="Compact"/>
              <w:jc w:val="right"/>
            </w:pPr>
            <w:r>
              <w:t xml:space="preserve">6,400,000</w:t>
            </w:r>
          </w:p>
        </w:tc>
      </w:tr>
      <w:tr>
        <w:tc>
          <w:tcPr/>
          <w:p>
            <w:pPr>
              <w:pStyle w:val="Compact"/>
              <w:jc w:val="left"/>
            </w:pPr>
            <w:r>
              <w:t xml:space="preserve">006</w:t>
            </w:r>
          </w:p>
        </w:tc>
        <w:tc>
          <w:tcPr/>
          <w:p>
            <w:pPr>
              <w:pStyle w:val="Compact"/>
              <w:jc w:val="left"/>
            </w:pPr>
            <w:r>
              <w:t xml:space="preserve">Industry-Academia Collaboration Seminars in Seoul (4 sessions per year, including venue coordination within Seoul metropolitan area)</w:t>
            </w:r>
          </w:p>
        </w:tc>
        <w:tc>
          <w:tcPr/>
          <w:p>
            <w:pPr>
              <w:pStyle w:val="Compact"/>
              <w:jc w:val="center"/>
            </w:pPr>
            <w:r>
              <w:t xml:space="preserve">4</w:t>
            </w:r>
          </w:p>
        </w:tc>
        <w:tc>
          <w:tcPr/>
          <w:p>
            <w:pPr>
              <w:pStyle w:val="Compact"/>
              <w:jc w:val="center"/>
            </w:pPr>
            <w:r>
              <w:t xml:space="preserve">Sessions</w:t>
            </w:r>
          </w:p>
        </w:tc>
        <w:tc>
          <w:tcPr/>
          <w:p>
            <w:pPr>
              <w:pStyle w:val="Compact"/>
              <w:jc w:val="right"/>
            </w:pPr>
            <w:r>
              <w:t xml:space="preserve">1,500,000</w:t>
            </w:r>
          </w:p>
        </w:tc>
        <w:tc>
          <w:tcPr/>
          <w:p>
            <w:pPr>
              <w:pStyle w:val="Compact"/>
              <w:jc w:val="right"/>
            </w:pPr>
            <w:r>
              <w:t xml:space="preserve">6,000,000</w:t>
            </w:r>
          </w:p>
        </w:tc>
      </w:tr>
      <w:tr>
        <w:tc>
          <w:tcPr>
            <w:gridSpan w:val="5"/>
          </w:tcPr>
          <w:p>
            <w:pPr>
              <w:pStyle w:val="Compact"/>
              <w:jc w:val="left"/>
            </w:pPr>
            <w:r>
              <w:t xml:space="preserve">SUBTOTAL</w:t>
            </w:r>
          </w:p>
        </w:tc>
        <w:tc>
          <w:tcPr/>
          <w:p>
            <w:pPr>
              <w:pStyle w:val="Compact"/>
              <w:jc w:val="right"/>
            </w:pPr>
            <w:r>
              <w:t xml:space="preserve">117,800,000</w:t>
            </w:r>
          </w:p>
        </w:tc>
      </w:tr>
      <w:tr>
        <w:tc>
          <w:tcPr>
            <w:gridSpan w:val="5"/>
          </w:tcPr>
          <w:p>
            <w:pPr>
              <w:pStyle w:val="Compact"/>
              <w:jc w:val="left"/>
            </w:pPr>
            <w:r>
              <w:t xml:space="preserve">VAT (10% – South Korea Standard Rate)</w:t>
            </w:r>
          </w:p>
        </w:tc>
        <w:tc>
          <w:tcPr/>
          <w:p>
            <w:pPr>
              <w:pStyle w:val="Compact"/>
              <w:jc w:val="right"/>
            </w:pPr>
            <w:r>
              <w:t xml:space="preserve">11,780,000</w:t>
            </w:r>
          </w:p>
        </w:tc>
      </w:tr>
      <w:tr>
        <w:tc>
          <w:tcPr>
            <w:gridSpan w:val="5"/>
          </w:tcPr>
          <w:p>
            <w:pPr>
              <w:pStyle w:val="Compact"/>
              <w:jc w:val="left"/>
            </w:pPr>
            <w:r>
              <w:t xml:space="preserve">GRAND TOTAL (KRW)</w:t>
            </w:r>
          </w:p>
        </w:tc>
        <w:tc>
          <w:tcPr/>
          <w:p>
            <w:pPr>
              <w:pStyle w:val="Compact"/>
              <w:jc w:val="right"/>
            </w:pPr>
            <w:r>
              <w:t xml:space="preserve">129,580,000</w:t>
            </w:r>
          </w:p>
        </w:tc>
      </w:tr>
    </w:tbl>
    <w:bookmarkEnd w:id="23"/>
    <w:bookmarkStart w:id="24" w:name="terms-and-conditions"/>
    <w:p>
      <w:pPr>
        <w:pStyle w:val="Heading2"/>
      </w:pPr>
      <w:r>
        <w:t xml:space="preserve">4. TERMS AND CONDITIONS</w:t>
      </w:r>
    </w:p>
    <w:p>
      <w:pPr>
        <w:numPr>
          <w:ilvl w:val="0"/>
          <w:numId w:val="1001"/>
        </w:numPr>
        <w:pStyle w:val="Compact"/>
      </w:pPr>
      <w:r>
        <w:t xml:space="preserve">This Purchase Order is governed by the laws of the Republic of Korea and the institutional procurement regulations of Seoul National University of Technology and Sciences. All disputes arising from this Purchase Order shall be resolved under the jurisdiction of the Seoul Central District Court in Seoul, South Korea.</w:t>
      </w:r>
    </w:p>
    <w:p>
      <w:pPr>
        <w:numPr>
          <w:ilvl w:val="0"/>
          <w:numId w:val="1001"/>
        </w:numPr>
        <w:pStyle w:val="Compact"/>
      </w:pPr>
      <w:r>
        <w:t xml:space="preserve">The University Lecturer shall commence all instructional and academic duties no later than 3 March 2025 (Spring Semester) and 2 September 2025 (Fall Semester), in accordance with the official academic calendar of the institution in Seoul, South Korea.</w:t>
      </w:r>
    </w:p>
    <w:p>
      <w:pPr>
        <w:numPr>
          <w:ilvl w:val="0"/>
          <w:numId w:val="1001"/>
        </w:numPr>
        <w:pStyle w:val="Compact"/>
      </w:pPr>
      <w:r>
        <w:t xml:space="preserve">Payment shall be processed via bank transfer to the account specified in Section 2 within thirty (30) calendar days of receipt of a valid tax invoice (세금계산서) issued in compliance with the Korean National Tax Service regulations. All payments are denominated in Korean Won (KRW).</w:t>
      </w:r>
    </w:p>
    <w:p>
      <w:pPr>
        <w:numPr>
          <w:ilvl w:val="0"/>
          <w:numId w:val="1001"/>
        </w:numPr>
        <w:pStyle w:val="Compact"/>
      </w:pPr>
      <w:r>
        <w:t xml:space="preserve">The University Lecturer is engaged as an independent professional service provider under this Purchase Order and is not an employee of the institution. The University Lecturer shall be responsible for all personal income tax obligations under the Korean Income Tax Act and shall maintain valid health insurance registration in Seoul, South Korea.</w:t>
      </w:r>
    </w:p>
    <w:p>
      <w:pPr>
        <w:numPr>
          <w:ilvl w:val="0"/>
          <w:numId w:val="1001"/>
        </w:numPr>
        <w:pStyle w:val="Compact"/>
      </w:pPr>
      <w:r>
        <w:t xml:space="preserve">All intellectual property, course materials, syllabi, and assessment instruments developed specifically under this Purchase Order shall become the property of Seoul National University of Technology and Sciences upon full payment. The University Lecturer retains the right to publish original research independently.</w:t>
      </w:r>
    </w:p>
    <w:p>
      <w:pPr>
        <w:numPr>
          <w:ilvl w:val="0"/>
          <w:numId w:val="1001"/>
        </w:numPr>
        <w:pStyle w:val="Compact"/>
      </w:pPr>
      <w:r>
        <w:t xml:space="preserve">The University Lecturer shall comply with all institutional policies regarding academic integrity, student conduct, and data protection as mandated by the Korean Personal Information Protection Act (PIPA) and the institution's internal regulations in Seoul, South Korea.</w:t>
      </w:r>
    </w:p>
    <w:p>
      <w:pPr>
        <w:numPr>
          <w:ilvl w:val="0"/>
          <w:numId w:val="1001"/>
        </w:numPr>
        <w:pStyle w:val="Compact"/>
      </w:pPr>
      <w:r>
        <w:t xml:space="preserve">This Purchase Order may be amended only by written mutual agreement signed by both parties. Any material change in scope, duration, or compensation requires re-approval by the Vice-Chancellor's Office.</w:t>
      </w:r>
    </w:p>
    <w:p>
      <w:pPr>
        <w:numPr>
          <w:ilvl w:val="0"/>
          <w:numId w:val="1001"/>
        </w:numPr>
        <w:pStyle w:val="Compact"/>
      </w:pPr>
      <w:r>
        <w:t xml:space="preserve">Either party may terminate this Purchase Order with sixty (60) days' written notice. In the event of termination, the University Lecturer shall be compensated for all services rendered up to the effective date of termination, less any applicable deductions.</w:t>
      </w:r>
    </w:p>
    <w:p>
      <w:pPr>
        <w:numPr>
          <w:ilvl w:val="0"/>
          <w:numId w:val="1001"/>
        </w:numPr>
        <w:pStyle w:val="Compact"/>
      </w:pPr>
      <w:r>
        <w:t xml:space="preserve">The University Lecturer shall maintain professional liability insurance with a minimum coverage of KRW 100,000,000, valid throughout the term of this Purchase Order, with the institution named as an additional insured party.</w:t>
      </w:r>
    </w:p>
    <w:p>
      <w:pPr>
        <w:numPr>
          <w:ilvl w:val="0"/>
          <w:numId w:val="1001"/>
        </w:numPr>
        <w:pStyle w:val="Compact"/>
      </w:pPr>
      <w:r>
        <w:t xml:space="preserve">All communications, notices, and official correspondence related to this Purchase Order shall be directed to the addresses listed in Sections 1 and 2. Electronic communication via institutional email is acceptable for routine matters but does not substitute for formal written notice.</w:t>
      </w:r>
    </w:p>
    <w:bookmarkEnd w:id="24"/>
    <w:bookmarkStart w:id="25" w:name="delivery-and-performance-location"/>
    <w:p>
      <w:pPr>
        <w:pStyle w:val="Heading2"/>
      </w:pPr>
      <w:r>
        <w:t xml:space="preserve">5. DELIVERY AND PERFORMANCE LOCATION</w:t>
      </w:r>
    </w:p>
    <w:p>
      <w:pPr>
        <w:pStyle w:val="FirstParagraph"/>
      </w:pPr>
      <w:r>
        <w:t xml:space="preserve">All primary instructional services under this Purchase Order shall be delivered at the main campus of Seoul National University of Technology and Sciences, located at 222 Nowon-ro, Nowon-gu, Seoul 02033, South Korea. Supplementary seminars, industry collaboration events, and off-campus academic activities shall take place at pre-approved venues within the Seoul metropolitan area, including but not limited to partner institutions in Gangnam-gu, Mapo-gu, and Yongsan-gu. The University Lecturer shall coordinate all travel and logistics within South Korea Seoul independently unless otherwise specified in a written addendum to this Purchase Order.</w:t>
      </w:r>
    </w:p>
    <w:bookmarkEnd w:id="25"/>
    <w:bookmarkStart w:id="26" w:name="authorized-signatures"/>
    <w:p>
      <w:pPr>
        <w:pStyle w:val="Heading2"/>
      </w:pPr>
      <w:r>
        <w:t xml:space="preserve">6. AUTHORIZED SIGNATURES</w:t>
      </w:r>
    </w:p>
    <w:tbl>
      <w:tblPr>
        <w:tblStyle w:val="Table"/>
        <w:tblW w:type="pct" w:w="5000"/>
        <w:tblLook w:firstRow="0" w:lastRow="0" w:firstColumn="0" w:lastColumn="0" w:noHBand="0" w:noVBand="0" w:val="0000"/>
      </w:tblPr>
      <w:tblGrid>
        <w:gridCol w:w="3960"/>
        <w:gridCol w:w="3960"/>
      </w:tblGrid>
      <w:tr>
        <w:tc>
          <w:tcPr/>
          <w:p>
            <w:pPr>
              <w:jc w:val="left"/>
            </w:pPr>
            <w:r>
              <w:t xml:space="preserve">For and on behalf of the Buyer (Institution):</w:t>
            </w:r>
          </w:p>
          <w:p>
            <w:pPr>
              <w:jc w:val="left"/>
            </w:pPr>
            <w:r>
              <w:t xml:space="preserve">Dr. Min-Ji Park, Procurement Officer</w:t>
            </w:r>
          </w:p>
          <w:p>
            <w:pPr>
              <w:jc w:val="left"/>
            </w:pPr>
            <w:r>
              <w:t xml:space="preserve">Date: _______________    Seal/Stamp: _______________</w:t>
            </w:r>
          </w:p>
        </w:tc>
        <w:tc>
          <w:tcPr/>
          <w:p>
            <w:pPr>
              <w:jc w:val="left"/>
            </w:pPr>
            <w:r>
              <w:t xml:space="preserve">For and on behalf of the Seller (University Lecturer):</w:t>
            </w:r>
          </w:p>
          <w:p>
            <w:pPr>
              <w:jc w:val="left"/>
            </w:pPr>
            <w:r>
              <w:t xml:space="preserve">Prof. Hae-Won Kim, PhD</w:t>
            </w:r>
          </w:p>
          <w:p>
            <w:pPr>
              <w:jc w:val="left"/>
            </w:pPr>
            <w:r>
              <w:t xml:space="preserve">Date: _______________    Signature: _______________</w:t>
            </w:r>
          </w:p>
        </w:tc>
      </w:tr>
    </w:tbl>
    <w:p>
      <w:pPr>
        <w:pStyle w:val="BodyText"/>
      </w:pPr>
      <w:r>
        <w:rPr>
          <w:bCs/>
          <w:b/>
        </w:rPr>
        <w:t xml:space="preserve">Document Reference:</w:t>
      </w:r>
      <w:r>
        <w:t xml:space="preserve"> </w:t>
      </w:r>
      <w:r>
        <w:t xml:space="preserve">This Purchase Order (PO-SEOUL-2025-04872) constitutes a binding agreement between the parties upon execution. It is issued in accordance with the institutional procurement framework of Seoul National University of Technology and Sciences and complies with all applicable regulations of the Republic of Korea. A copy of this Purchase Order shall be retained in the institutional records office in Seoul, South Korea, for a minimum period of seven (7) years in compliance with Korean tax and audit requirements.</w:t>
      </w:r>
    </w:p>
    <w:p>
      <w:pPr>
        <w:pStyle w:val="BodyText"/>
      </w:pPr>
      <w:r>
        <w:rPr>
          <w:bCs/>
          <w:b/>
        </w:rPr>
        <w:t xml:space="preserve">Page 1 of 1</w:t>
      </w:r>
      <w:r>
        <w:t xml:space="preserve"> </w:t>
      </w:r>
      <w:r>
        <w:t xml:space="preserve">| Generated: 15 June 2025 | Classification: Internal – Procurement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University Lecturer Services - Seoul, South Korea</dc:title>
  <dc:creator/>
  <dc:language>en</dc:language>
  <cp:keywords/>
  <dcterms:created xsi:type="dcterms:W3CDTF">2026-10-10T07:04:21Z</dcterms:created>
  <dcterms:modified xsi:type="dcterms:W3CDTF">2026-10-10T07:04:21Z</dcterms:modified>
</cp:coreProperties>
</file>

<file path=docProps/custom.xml><?xml version="1.0" encoding="utf-8"?>
<Properties xmlns="http://schemas.openxmlformats.org/officeDocument/2006/custom-properties" xmlns:vt="http://schemas.openxmlformats.org/officeDocument/2006/docPropsVTypes"/>
</file>