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Academic Services Procurement – University Lecturer Engagement</w:t>
      </w:r>
    </w:p>
    <w:p>
      <w:pPr>
        <w:pStyle w:val="BodyText"/>
      </w:pPr>
      <w:r>
        <w:t xml:space="preserve">PO No.: ES-MAD-2025-04782</w:t>
      </w:r>
    </w:p>
    <w:p>
      <w:pPr>
        <w:pStyle w:val="BodyText"/>
      </w:pPr>
      <w:r>
        <w:t xml:space="preserve">Date of Issue: 15 June 2025</w:t>
      </w:r>
    </w:p>
    <w:p>
      <w:pPr>
        <w:pStyle w:val="BodyText"/>
      </w:pPr>
      <w:r>
        <w:t xml:space="preserve">Valid Until: 15 September 2025</w:t>
      </w:r>
    </w:p>
    <w:bookmarkEnd w:id="20"/>
    <w:bookmarkStart w:id="21" w:name="purchasing-entity-buyer"/>
    <w:p>
      <w:pPr>
        <w:pStyle w:val="Heading2"/>
      </w:pPr>
      <w:r>
        <w:t xml:space="preserve">1. Purchasing Entity (Buyer)</w:t>
      </w:r>
    </w:p>
    <w:p>
      <w:pPr>
        <w:pStyle w:val="FirstParagraph"/>
      </w:pPr>
      <w:r>
        <w:t xml:space="preserve">Institution Name</w:t>
      </w:r>
    </w:p>
    <w:p>
      <w:pPr>
        <w:pStyle w:val="BodyText"/>
      </w:pPr>
      <w:r>
        <w:t xml:space="preserve">Universidad Complutense de Madrid – Office of Academic Procurement</w:t>
      </w:r>
    </w:p>
    <w:p>
      <w:pPr>
        <w:pStyle w:val="BodyText"/>
      </w:pPr>
      <w:r>
        <w:t xml:space="preserve">Address</w:t>
      </w:r>
    </w:p>
    <w:p>
      <w:pPr>
        <w:pStyle w:val="BodyText"/>
      </w:pPr>
      <w:r>
        <w:t xml:space="preserve">Calle de Serrano, 121, 28001 Madrid, Spain</w:t>
      </w:r>
    </w:p>
    <w:p>
      <w:pPr>
        <w:pStyle w:val="BodyText"/>
      </w:pPr>
      <w:r>
        <w:t xml:space="preserve">Tax Identification (NIF)</w:t>
      </w:r>
    </w:p>
    <w:p>
      <w:pPr>
        <w:pStyle w:val="BodyText"/>
      </w:pPr>
      <w:r>
        <w:t xml:space="preserve">R-28000000A</w:t>
      </w:r>
    </w:p>
    <w:p>
      <w:pPr>
        <w:pStyle w:val="BodyText"/>
      </w:pPr>
      <w:r>
        <w:t xml:space="preserve">Contact Person</w:t>
      </w:r>
    </w:p>
    <w:p>
      <w:pPr>
        <w:pStyle w:val="BodyText"/>
      </w:pPr>
      <w:r>
        <w:t xml:space="preserve">Dr. Elena Martínez García, Procurement Director</w:t>
      </w:r>
    </w:p>
    <w:p>
      <w:pPr>
        <w:pStyle w:val="BodyText"/>
      </w:pPr>
      <w:r>
        <w:t xml:space="preserve">Email</w:t>
      </w:r>
    </w:p>
    <w:p>
      <w:pPr>
        <w:pStyle w:val="BodyText"/>
      </w:pPr>
      <w:r>
        <w:t xml:space="preserve">procurement@ucm.es</w:t>
      </w:r>
    </w:p>
    <w:p>
      <w:pPr>
        <w:pStyle w:val="BodyText"/>
      </w:pPr>
      <w:r>
        <w:t xml:space="preserve">Telephone</w:t>
      </w:r>
    </w:p>
    <w:p>
      <w:pPr>
        <w:pStyle w:val="BodyText"/>
      </w:pPr>
      <w:r>
        <w:t xml:space="preserve">+34 91 394 1000</w:t>
      </w:r>
    </w:p>
    <w:bookmarkEnd w:id="21"/>
    <w:bookmarkStart w:id="22" w:name="supplier-service-provider-seller"/>
    <w:p>
      <w:pPr>
        <w:pStyle w:val="Heading2"/>
      </w:pPr>
      <w:r>
        <w:t xml:space="preserve">2. Supplier / Service Provider (Seller)</w:t>
      </w:r>
    </w:p>
    <w:p>
      <w:pPr>
        <w:pStyle w:val="FirstParagraph"/>
      </w:pPr>
      <w:r>
        <w:t xml:space="preserve">Provider Name</w:t>
      </w:r>
    </w:p>
    <w:p>
      <w:pPr>
        <w:pStyle w:val="BodyText"/>
      </w:pPr>
      <w:r>
        <w:t xml:space="preserve">Prof. Dr. James A. Whitfield, Independent University Lecturer</w:t>
      </w:r>
    </w:p>
    <w:p>
      <w:pPr>
        <w:pStyle w:val="BodyText"/>
      </w:pPr>
      <w:r>
        <w:t xml:space="preserve">Address</w:t>
      </w:r>
    </w:p>
    <w:p>
      <w:pPr>
        <w:pStyle w:val="BodyText"/>
      </w:pPr>
      <w:r>
        <w:t xml:space="preserve">Paseo de la Castellana, 88, 28046 Madrid, Spain</w:t>
      </w:r>
    </w:p>
    <w:p>
      <w:pPr>
        <w:pStyle w:val="BodyText"/>
      </w:pPr>
      <w:r>
        <w:t xml:space="preserve">Tax Identification (NIF)</w:t>
      </w:r>
    </w:p>
    <w:p>
      <w:pPr>
        <w:pStyle w:val="BodyText"/>
      </w:pPr>
      <w:r>
        <w:t xml:space="preserve">X-12345678Z</w:t>
      </w:r>
    </w:p>
    <w:p>
      <w:pPr>
        <w:pStyle w:val="BodyText"/>
      </w:pPr>
      <w:r>
        <w:t xml:space="preserve">Specialization</w:t>
      </w:r>
    </w:p>
    <w:p>
      <w:pPr>
        <w:pStyle w:val="BodyText"/>
      </w:pPr>
      <w:r>
        <w:t xml:space="preserve">Applied Economics and International Trade Law</w:t>
      </w:r>
    </w:p>
    <w:p>
      <w:pPr>
        <w:pStyle w:val="BodyText"/>
      </w:pPr>
      <w:r>
        <w:t xml:space="preserve">Email</w:t>
      </w:r>
    </w:p>
    <w:p>
      <w:pPr>
        <w:pStyle w:val="BodyText"/>
      </w:pPr>
      <w:r>
        <w:t xml:space="preserve">j.whitfield.lecturer@gmail.com</w:t>
      </w:r>
    </w:p>
    <w:p>
      <w:pPr>
        <w:pStyle w:val="BodyText"/>
      </w:pPr>
      <w:r>
        <w:t xml:space="preserve">Telephone</w:t>
      </w:r>
    </w:p>
    <w:p>
      <w:pPr>
        <w:pStyle w:val="BodyText"/>
      </w:pPr>
      <w:r>
        <w:t xml:space="preserve">+34 612 345 678</w:t>
      </w:r>
    </w:p>
    <w:bookmarkEnd w:id="22"/>
    <w:bookmarkStart w:id="23" w:name="X412c91a7a7481ccac48bc64064b3f8b7e6e6327"/>
    <w:p>
      <w:pPr>
        <w:pStyle w:val="Heading2"/>
      </w:pPr>
      <w:r>
        <w:t xml:space="preserve">3. Scope of Purchase Order – University Lecturer Services</w:t>
      </w:r>
    </w:p>
    <w:p>
      <w:pPr>
        <w:pStyle w:val="FirstParagraph"/>
      </w:pPr>
      <w:r>
        <w:t xml:space="preserve">This</w:t>
      </w:r>
      <w:r>
        <w:t xml:space="preserve"> </w:t>
      </w:r>
      <w:r>
        <w:t xml:space="preserve">Purchase Order</w:t>
      </w:r>
      <w:r>
        <w:t xml:space="preserve"> </w:t>
      </w:r>
      <w:r>
        <w:t xml:space="preserve">is issued by the Universidad Complutense de Madrid to formally engage the services of a qualified</w:t>
      </w:r>
      <w:r>
        <w:t xml:space="preserve"> </w:t>
      </w:r>
      <w:r>
        <w:t xml:space="preserve">University Lecturer</w:t>
      </w:r>
      <w:r>
        <w:t xml:space="preserve"> </w:t>
      </w:r>
      <w:r>
        <w:t xml:space="preserve">for the academic year 2025–2026. The engagement is governed by the academic regulations of the institution and the applicable labour and tax legislation of</w:t>
      </w:r>
      <w:r>
        <w:t xml:space="preserve"> </w:t>
      </w:r>
      <w:r>
        <w:t xml:space="preserve">Spain Madrid</w:t>
      </w:r>
      <w:r>
        <w:t xml:space="preserve">, including the Estatuto de los Trabajadores and the local municipal ordinances of the Community of Madrid. The</w:t>
      </w:r>
      <w:r>
        <w:t xml:space="preserve"> </w:t>
      </w:r>
      <w:r>
        <w:t xml:space="preserve">University Lecturer</w:t>
      </w:r>
      <w:r>
        <w:t xml:space="preserve"> </w:t>
      </w:r>
      <w:r>
        <w:t xml:space="preserve">shall deliver lectures, supervise student research, conduct examinations, and participate in academic committee meetings as specified in the itemized schedule below.</w:t>
      </w:r>
    </w:p>
    <w:bookmarkEnd w:id="23"/>
    <w:bookmarkStart w:id="24" w:name="itemized-schedule-of-services"/>
    <w:p>
      <w:pPr>
        <w:pStyle w:val="Heading2"/>
      </w:pPr>
      <w:r>
        <w:t xml:space="preserve">4. Itemized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Lectures in "International Trade Law" (Master's Programme), 3 hours per week, delivered at the Faculty of Law, Madrid campus</w:t>
            </w:r>
          </w:p>
        </w:tc>
        <w:tc>
          <w:tcPr/>
          <w:p>
            <w:pPr>
              <w:pStyle w:val="Compact"/>
              <w:jc w:val="left"/>
            </w:pPr>
            <w:r>
              <w:t xml:space="preserve">30 weeks (Sep 2025 – Jun 2026)</w:t>
            </w:r>
          </w:p>
        </w:tc>
        <w:tc>
          <w:tcPr/>
          <w:p>
            <w:pPr>
              <w:pStyle w:val="Compact"/>
              <w:jc w:val="left"/>
            </w:pPr>
            <w:r>
              <w:t xml:space="preserve">€180.00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Lectures in "Applied Macroeconomics" (Bachelor's Programme), 2 hours per week, delivered at the Faculty of Economics, Madrid campus</w:t>
            </w:r>
          </w:p>
        </w:tc>
        <w:tc>
          <w:tcPr/>
          <w:p>
            <w:pPr>
              <w:pStyle w:val="Compact"/>
              <w:jc w:val="left"/>
            </w:pPr>
            <w:r>
              <w:t xml:space="preserve">30 weeks (Sep 2025 – Jun 2026)</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Supervision of 6 Master's theses (advisory sessions, 2 hours per student per month)</w:t>
            </w:r>
          </w:p>
        </w:tc>
        <w:tc>
          <w:tcPr/>
          <w:p>
            <w:pPr>
              <w:pStyle w:val="Compact"/>
              <w:jc w:val="left"/>
            </w:pPr>
            <w:r>
              <w:t xml:space="preserve">9 months</w:t>
            </w:r>
          </w:p>
        </w:tc>
        <w:tc>
          <w:tcPr/>
          <w:p>
            <w:pPr>
              <w:pStyle w:val="Compact"/>
              <w:jc w:val="left"/>
            </w:pPr>
            <w:r>
              <w:t xml:space="preserve">€120.00</w:t>
            </w:r>
          </w:p>
        </w:tc>
        <w:tc>
          <w:tcPr/>
          <w:p>
            <w:pPr>
              <w:pStyle w:val="Compact"/>
              <w:jc w:val="left"/>
            </w:pPr>
            <w:r>
              <w:t xml:space="preserve">€6,480.00</w:t>
            </w:r>
          </w:p>
        </w:tc>
      </w:tr>
      <w:tr>
        <w:tc>
          <w:tcPr/>
          <w:p>
            <w:pPr>
              <w:pStyle w:val="Compact"/>
              <w:jc w:val="left"/>
            </w:pPr>
            <w:r>
              <w:t xml:space="preserve">04</w:t>
            </w:r>
          </w:p>
        </w:tc>
        <w:tc>
          <w:tcPr/>
          <w:p>
            <w:pPr>
              <w:pStyle w:val="Compact"/>
              <w:jc w:val="left"/>
            </w:pPr>
            <w:r>
              <w:t xml:space="preserve">Examination and assessment duties (oral and written exams, grading, feedback)</w:t>
            </w:r>
          </w:p>
        </w:tc>
        <w:tc>
          <w:tcPr/>
          <w:p>
            <w:pPr>
              <w:pStyle w:val="Compact"/>
              <w:jc w:val="left"/>
            </w:pPr>
            <w:r>
              <w:t xml:space="preserve">2 examination periods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Participation in Academic Senate and Departmental Committee meetings in Madrid</w:t>
            </w:r>
          </w:p>
        </w:tc>
        <w:tc>
          <w:tcPr/>
          <w:p>
            <w:pPr>
              <w:pStyle w:val="Compact"/>
              <w:jc w:val="left"/>
            </w:pPr>
            <w:r>
              <w:t xml:space="preserve">6 sessions</w:t>
            </w:r>
          </w:p>
        </w:tc>
        <w:tc>
          <w:tcPr/>
          <w:p>
            <w:pPr>
              <w:pStyle w:val="Compact"/>
              <w:jc w:val="left"/>
            </w:pPr>
            <w:r>
              <w:t xml:space="preserve">€80.00</w:t>
            </w:r>
          </w:p>
        </w:tc>
        <w:tc>
          <w:tcPr/>
          <w:p>
            <w:pPr>
              <w:pStyle w:val="Compact"/>
              <w:jc w:val="left"/>
            </w:pPr>
            <w:r>
              <w:t xml:space="preserve">€480.00</w:t>
            </w:r>
          </w:p>
        </w:tc>
      </w:tr>
      <w:tr>
        <w:tc>
          <w:tcPr/>
          <w:p>
            <w:pPr>
              <w:pStyle w:val="Compact"/>
              <w:jc w:val="left"/>
            </w:pPr>
            <w:r>
              <w:t xml:space="preserve">06</w:t>
            </w:r>
          </w:p>
        </w:tc>
        <w:tc>
          <w:tcPr/>
          <w:p>
            <w:pPr>
              <w:pStyle w:val="Compact"/>
              <w:jc w:val="left"/>
            </w:pPr>
            <w:r>
              <w:t xml:space="preserve">Preparation of course materials, syllabi, and digital learning resources hosted on the university platform</w:t>
            </w:r>
          </w:p>
        </w:tc>
        <w:tc>
          <w:tcPr/>
          <w:p>
            <w:pPr>
              <w:pStyle w:val="Compact"/>
              <w:jc w:val="left"/>
            </w:pPr>
            <w:r>
              <w:t xml:space="preserve">One-time delivery</w:t>
            </w:r>
          </w:p>
        </w:tc>
        <w:tc>
          <w:tcPr/>
          <w:p>
            <w:pPr>
              <w:pStyle w:val="Compact"/>
              <w:jc w:val="left"/>
            </w:pPr>
            <w:r>
              <w:t xml:space="preserve">€1.00</w:t>
            </w:r>
          </w:p>
        </w:tc>
        <w:tc>
          <w:tcPr/>
          <w:p>
            <w:pPr>
              <w:pStyle w:val="Compact"/>
              <w:jc w:val="left"/>
            </w:pPr>
            <w:r>
              <w:t xml:space="preserve">€1,200.00</w:t>
            </w:r>
          </w:p>
        </w:tc>
      </w:tr>
      <w:tr>
        <w:tc>
          <w:tcPr>
            <w:gridSpan w:val="4"/>
          </w:tcPr>
          <w:p>
            <w:pPr>
              <w:pStyle w:val="Compact"/>
              <w:jc w:val="left"/>
            </w:pPr>
            <w:r>
              <w:t xml:space="preserve">SUBTOTAL</w:t>
            </w:r>
          </w:p>
        </w:tc>
        <w:tc>
          <w:tcPr/>
          <w:p>
            <w:pPr>
              <w:pStyle w:val="Compact"/>
              <w:jc w:val="left"/>
            </w:pPr>
            <w:r>
              <w:t xml:space="preserve">€18,960.00</w:t>
            </w:r>
          </w:p>
        </w:tc>
      </w:tr>
      <w:tr>
        <w:tc>
          <w:tcPr>
            <w:gridSpan w:val="4"/>
          </w:tcPr>
          <w:p>
            <w:pPr>
              <w:pStyle w:val="Compact"/>
              <w:jc w:val="left"/>
            </w:pPr>
            <w:r>
              <w:t xml:space="preserve">VAT (21% – Spain Madrid standard rate)</w:t>
            </w:r>
          </w:p>
        </w:tc>
        <w:tc>
          <w:tcPr/>
          <w:p>
            <w:pPr>
              <w:pStyle w:val="Compact"/>
              <w:jc w:val="left"/>
            </w:pPr>
            <w:r>
              <w:t xml:space="preserve">€3,981.60</w:t>
            </w:r>
          </w:p>
        </w:tc>
      </w:tr>
      <w:tr>
        <w:tc>
          <w:tcPr>
            <w:gridSpan w:val="4"/>
          </w:tcPr>
          <w:p>
            <w:pPr>
              <w:pStyle w:val="Compact"/>
              <w:jc w:val="left"/>
            </w:pPr>
            <w:r>
              <w:t xml:space="preserve">GRAND TOTAL (EUR)</w:t>
            </w:r>
          </w:p>
        </w:tc>
        <w:tc>
          <w:tcPr/>
          <w:p>
            <w:pPr>
              <w:pStyle w:val="Compact"/>
              <w:jc w:val="left"/>
            </w:pPr>
            <w:r>
              <w:t xml:space="preserve">€22,941.60</w:t>
            </w:r>
          </w:p>
        </w:tc>
      </w:tr>
    </w:tbl>
    <w:bookmarkEnd w:id="24"/>
    <w:bookmarkStart w:id="25" w:name="payment-terms-and-conditions"/>
    <w:p>
      <w:pPr>
        <w:pStyle w:val="Heading2"/>
      </w:pPr>
      <w:r>
        <w:t xml:space="preserve">5. Payment Terms and Conditions</w:t>
      </w:r>
    </w:p>
    <w:p>
      <w:pPr>
        <w:numPr>
          <w:ilvl w:val="0"/>
          <w:numId w:val="1001"/>
        </w:numPr>
        <w:pStyle w:val="Compact"/>
      </w:pPr>
      <w:r>
        <w:t xml:space="preserve">Payment shall be made via direct bank transfer (SEPA) to the account designated by the</w:t>
      </w:r>
      <w:r>
        <w:t xml:space="preserve"> </w:t>
      </w:r>
      <w:r>
        <w:t xml:space="preserve">University Lecturer</w:t>
      </w:r>
      <w:r>
        <w:t xml:space="preserve"> </w:t>
      </w:r>
      <w:r>
        <w:t xml:space="preserve">within thirty (30) calendar days from the date of invoice receipt.</w:t>
      </w:r>
    </w:p>
    <w:p>
      <w:pPr>
        <w:numPr>
          <w:ilvl w:val="0"/>
          <w:numId w:val="1001"/>
        </w:numPr>
        <w:pStyle w:val="Compact"/>
      </w:pPr>
      <w:r>
        <w:t xml:space="preserve">Invoices must reference this</w:t>
      </w:r>
      <w:r>
        <w:t xml:space="preserve"> </w:t>
      </w:r>
      <w:r>
        <w:t xml:space="preserve">Purchase Order</w:t>
      </w:r>
      <w:r>
        <w:t xml:space="preserve"> </w:t>
      </w:r>
      <w:r>
        <w:t xml:space="preserve">number (ES-MAD-2025-04782) and include the NIF of the provider for tax compliance in</w:t>
      </w:r>
      <w:r>
        <w:t xml:space="preserve"> </w:t>
      </w:r>
      <w:r>
        <w:t xml:space="preserve">Spain Madrid</w:t>
      </w:r>
      <w:r>
        <w:t xml:space="preserve">.</w:t>
      </w:r>
    </w:p>
    <w:p>
      <w:pPr>
        <w:numPr>
          <w:ilvl w:val="0"/>
          <w:numId w:val="1001"/>
        </w:numPr>
        <w:pStyle w:val="Compact"/>
      </w:pPr>
      <w:r>
        <w:t xml:space="preserve">Monthly consolidated invoices are accepted for recurring lecture fees (Items 01 and 02). Lump-sum invoices are required for Items 03 through 06 upon completion of the respective service.</w:t>
      </w:r>
    </w:p>
    <w:p>
      <w:pPr>
        <w:numPr>
          <w:ilvl w:val="0"/>
          <w:numId w:val="1001"/>
        </w:numPr>
        <w:pStyle w:val="Compact"/>
      </w:pPr>
      <w:r>
        <w:t xml:space="preserve">All payments are subject to the applicable withholding tax (retención IRPF) as mandated by the Agencia Tributaria for independent professionals operating in the Madrid region.</w:t>
      </w:r>
    </w:p>
    <w:p>
      <w:pPr>
        <w:numPr>
          <w:ilvl w:val="0"/>
          <w:numId w:val="1001"/>
        </w:numPr>
        <w:pStyle w:val="Compact"/>
      </w:pPr>
      <w:r>
        <w:t xml:space="preserve">Late payments shall accrue interest at the rate established by the Ley 3/2004 on the fight against late payment in commercial transactions in Spain.</w:t>
      </w:r>
    </w:p>
    <w:bookmarkEnd w:id="25"/>
    <w:bookmarkStart w:id="26" w:name="obligations-of-the-university-lecturer"/>
    <w:p>
      <w:pPr>
        <w:pStyle w:val="Heading2"/>
      </w:pPr>
      <w:r>
        <w:t xml:space="preserve">6. Obligations of the University Lecturer</w:t>
      </w:r>
    </w:p>
    <w:p>
      <w:pPr>
        <w:numPr>
          <w:ilvl w:val="0"/>
          <w:numId w:val="1002"/>
        </w:numPr>
        <w:pStyle w:val="Compact"/>
      </w:pPr>
      <w:r>
        <w:t xml:space="preserve">The</w:t>
      </w:r>
      <w:r>
        <w:t xml:space="preserve"> </w:t>
      </w:r>
      <w:r>
        <w:t xml:space="preserve">University Lecturer</w:t>
      </w:r>
      <w:r>
        <w:t xml:space="preserve"> </w:t>
      </w:r>
      <w:r>
        <w:t xml:space="preserve">shall maintain valid professional qualifications and, where applicable, accreditation recognized by the Ministry of Universities of Spain.</w:t>
      </w:r>
    </w:p>
    <w:p>
      <w:pPr>
        <w:numPr>
          <w:ilvl w:val="0"/>
          <w:numId w:val="1002"/>
        </w:numPr>
        <w:pStyle w:val="Compact"/>
      </w:pPr>
      <w:r>
        <w:t xml:space="preserve">All teaching shall be delivered in Spanish or English as specified per course, in accordance with the academic calendar of the Universidad Complutense de Madrid.</w:t>
      </w:r>
    </w:p>
    <w:p>
      <w:pPr>
        <w:numPr>
          <w:ilvl w:val="0"/>
          <w:numId w:val="1002"/>
        </w:numPr>
        <w:pStyle w:val="Compact"/>
      </w:pPr>
      <w:r>
        <w:t xml:space="preserve">The</w:t>
      </w:r>
      <w:r>
        <w:t xml:space="preserve"> </w:t>
      </w:r>
      <w:r>
        <w:t xml:space="preserve">University Lecturer</w:t>
      </w:r>
      <w:r>
        <w:t xml:space="preserve"> </w:t>
      </w:r>
      <w:r>
        <w:t xml:space="preserve">shall comply with all data protection regulations (RGPD / GDPR) when handling student records and assessment data within the Madrid campus facilities.</w:t>
      </w:r>
    </w:p>
    <w:p>
      <w:pPr>
        <w:numPr>
          <w:ilvl w:val="0"/>
          <w:numId w:val="1002"/>
        </w:numPr>
        <w:pStyle w:val="Compact"/>
      </w:pPr>
      <w:r>
        <w:t xml:space="preserve">Any conflict of interest, including concurrent appointments at other institutions in</w:t>
      </w:r>
      <w:r>
        <w:t xml:space="preserve"> </w:t>
      </w:r>
      <w:r>
        <w:t xml:space="preserve">Spain Madrid</w:t>
      </w:r>
      <w:r>
        <w:t xml:space="preserve">, must be disclosed in writing to the Procurement Office prior to the start of the academic term.</w:t>
      </w:r>
    </w:p>
    <w:p>
      <w:pPr>
        <w:numPr>
          <w:ilvl w:val="0"/>
          <w:numId w:val="1002"/>
        </w:numPr>
        <w:pStyle w:val="Compact"/>
      </w:pPr>
      <w:r>
        <w:t xml:space="preserve">The</w:t>
      </w:r>
      <w:r>
        <w:t xml:space="preserve"> </w:t>
      </w:r>
      <w:r>
        <w:t xml:space="preserve">University Lecturer</w:t>
      </w:r>
      <w:r>
        <w:t xml:space="preserve"> </w:t>
      </w:r>
      <w:r>
        <w:t xml:space="preserve">shall submit a final activity report by 30 June 2026 summarizing all services rendered under this</w:t>
      </w:r>
      <w:r>
        <w:t xml:space="preserve"> </w:t>
      </w:r>
      <w:r>
        <w:t xml:space="preserve">Purchase Order</w:t>
      </w:r>
      <w:r>
        <w:t xml:space="preserve">.</w:t>
      </w:r>
    </w:p>
    <w:bookmarkEnd w:id="26"/>
    <w:bookmarkStart w:id="27" w:name="cancellation-and-termination"/>
    <w:p>
      <w:pPr>
        <w:pStyle w:val="Heading2"/>
      </w:pPr>
      <w:r>
        <w:t xml:space="preserve">7. Cancellation and Termination</w:t>
      </w:r>
    </w:p>
    <w:p>
      <w:pPr>
        <w:pStyle w:val="FirstParagraph"/>
      </w:pPr>
      <w:r>
        <w:t xml:space="preserve">Either party may terminate this</w:t>
      </w:r>
      <w:r>
        <w:t xml:space="preserve"> </w:t>
      </w:r>
      <w:r>
        <w:t xml:space="preserve">Purchase Order</w:t>
      </w:r>
      <w:r>
        <w:t xml:space="preserve"> </w:t>
      </w:r>
      <w:r>
        <w:t xml:space="preserve">with a written notice of thirty (30) days. In the event of termination by the institution, the</w:t>
      </w:r>
      <w:r>
        <w:t xml:space="preserve"> </w:t>
      </w:r>
      <w:r>
        <w:t xml:space="preserve">University Lecturer</w:t>
      </w:r>
      <w:r>
        <w:t xml:space="preserve"> </w:t>
      </w:r>
      <w:r>
        <w:t xml:space="preserve">shall be compensated for all services rendered up to the effective date of termination. Termination due to the</w:t>
      </w:r>
      <w:r>
        <w:t xml:space="preserve"> </w:t>
      </w:r>
      <w:r>
        <w:t xml:space="preserve">University Lecturer</w:t>
      </w:r>
      <w:r>
        <w:t xml:space="preserve">'s material breach of academic or professional standards shall be effective immediately and without further compensation. All disputes arising from this</w:t>
      </w:r>
      <w:r>
        <w:t xml:space="preserve"> </w:t>
      </w:r>
      <w:r>
        <w:t xml:space="preserve">Purchase Order</w:t>
      </w:r>
      <w:r>
        <w:t xml:space="preserve"> </w:t>
      </w:r>
      <w:r>
        <w:t xml:space="preserve">shall be resolved under the jurisdiction of the competent courts of</w:t>
      </w:r>
      <w:r>
        <w:t xml:space="preserve"> </w:t>
      </w:r>
      <w:r>
        <w:t xml:space="preserve">Spain Madrid</w:t>
      </w:r>
      <w:r>
        <w:t xml:space="preserve">.</w:t>
      </w:r>
    </w:p>
    <w:bookmarkEnd w:id="27"/>
    <w:bookmarkStart w:id="28" w:name="governing-law-and-jurisdiction"/>
    <w:p>
      <w:pPr>
        <w:pStyle w:val="Heading2"/>
      </w:pPr>
      <w:r>
        <w:t xml:space="preserve">8. Governing Law and Jurisdiction</w:t>
      </w:r>
    </w:p>
    <w:p>
      <w:pPr>
        <w:pStyle w:val="FirstParagraph"/>
      </w:pPr>
      <w:r>
        <w:t xml:space="preserve">This</w:t>
      </w:r>
      <w:r>
        <w:t xml:space="preserve"> </w:t>
      </w:r>
      <w:r>
        <w:t xml:space="preserve">Purchase Order</w:t>
      </w:r>
      <w:r>
        <w:t xml:space="preserve"> </w:t>
      </w:r>
      <w:r>
        <w:t xml:space="preserve">is governed by the civil and commercial laws of the Kingdom of Spain, with specific reference to the regulations of the Community of Madrid. The competent courts for any legal proceedings related to this</w:t>
      </w:r>
      <w:r>
        <w:t xml:space="preserve"> </w:t>
      </w:r>
      <w:r>
        <w:t xml:space="preserve">Purchase Order</w:t>
      </w:r>
      <w:r>
        <w:t xml:space="preserve"> </w:t>
      </w:r>
      <w:r>
        <w:t xml:space="preserve">and the engagement of the</w:t>
      </w:r>
      <w:r>
        <w:t xml:space="preserve"> </w:t>
      </w:r>
      <w:r>
        <w:t xml:space="preserve">University Lecturer</w:t>
      </w:r>
      <w:r>
        <w:t xml:space="preserve"> </w:t>
      </w:r>
      <w:r>
        <w:t xml:space="preserve">shall be those of Madrid,</w:t>
      </w:r>
      <w:r>
        <w:t xml:space="preserve"> </w:t>
      </w:r>
      <w:r>
        <w:t xml:space="preserve">Spain</w:t>
      </w:r>
      <w:r>
        <w:t xml:space="preserve">.</w:t>
      </w:r>
    </w:p>
    <w:bookmarkEnd w:id="28"/>
    <w:bookmarkStart w:id="29" w:name="authorization-and-signatures"/>
    <w:p>
      <w:pPr>
        <w:pStyle w:val="Heading2"/>
      </w:pPr>
      <w:r>
        <w:t xml:space="preserve">9. Authorization and Signatures</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University Lecturer</w:t>
      </w:r>
      <w:r>
        <w:t xml:space="preserve"> </w:t>
      </w:r>
      <w:r>
        <w:t xml:space="preserve">at the Universidad Complutense de Madrid,</w:t>
      </w:r>
      <w:r>
        <w:t xml:space="preserve"> </w:t>
      </w:r>
      <w:r>
        <w:t xml:space="preserve">Spain Madrid</w:t>
      </w:r>
      <w:r>
        <w:t xml:space="preserve">.</w:t>
      </w:r>
    </w:p>
    <w:p>
      <w:pPr>
        <w:pStyle w:val="BodyText"/>
      </w:pPr>
      <w:r>
        <w:rPr>
          <w:bCs/>
          <w:b/>
        </w:rPr>
        <w:t xml:space="preserve">For the Purchasing Entity:</w:t>
      </w:r>
    </w:p>
    <w:p>
      <w:pPr>
        <w:pStyle w:val="BodyText"/>
      </w:pPr>
      <w:r>
        <w:t xml:space="preserve">Universidad Complutense de Madrid</w:t>
      </w:r>
    </w:p>
    <w:p>
      <w:pPr>
        <w:pStyle w:val="BodyText"/>
      </w:pPr>
      <w:r>
        <w:t xml:space="preserve">Dr. Elena Martínez García</w:t>
      </w:r>
    </w:p>
    <w:p>
      <w:pPr>
        <w:pStyle w:val="BodyText"/>
      </w:pPr>
      <w:r>
        <w:t xml:space="preserve">Procurement Director</w:t>
      </w:r>
    </w:p>
    <w:p>
      <w:pPr>
        <w:pStyle w:val="BodyText"/>
      </w:pPr>
      <w:r>
        <w:t xml:space="preserve">Date: _______________</w:t>
      </w:r>
    </w:p>
    <w:p>
      <w:pPr>
        <w:pStyle w:val="BodyText"/>
      </w:pPr>
      <w:r>
        <w:rPr>
          <w:bCs/>
          <w:b/>
        </w:rPr>
        <w:t xml:space="preserve">For the Service Provider:</w:t>
      </w:r>
    </w:p>
    <w:p>
      <w:pPr>
        <w:pStyle w:val="BodyText"/>
      </w:pPr>
      <w:r>
        <w:t xml:space="preserve">University Lecturer</w:t>
      </w:r>
    </w:p>
    <w:p>
      <w:pPr>
        <w:pStyle w:val="BodyText"/>
      </w:pPr>
      <w:r>
        <w:t xml:space="preserve">Prof. Dr. James A. Whitfield</w:t>
      </w:r>
    </w:p>
    <w:p>
      <w:pPr>
        <w:pStyle w:val="BodyText"/>
      </w:pPr>
      <w:r>
        <w:t xml:space="preserve">Independent University Lecturer</w:t>
      </w:r>
    </w:p>
    <w:p>
      <w:pPr>
        <w:pStyle w:val="BodyText"/>
      </w:pPr>
      <w:r>
        <w:t xml:space="preserve">Date: _______________</w:t>
      </w:r>
    </w:p>
    <w:bookmarkEnd w:id="29"/>
    <w:p>
      <w:pPr>
        <w:pStyle w:val="BodyText"/>
      </w:pPr>
      <w:r>
        <w:rPr>
          <w:bCs/>
          <w:b/>
        </w:rPr>
        <w:t xml:space="preserve">Purchase Order</w:t>
      </w:r>
      <w:r>
        <w:t xml:space="preserve"> </w:t>
      </w:r>
      <w:r>
        <w:t xml:space="preserve">ES-MAD-2025-04782 | Universidad Complutense de Madrid | Madrid, Spain</w:t>
      </w:r>
    </w:p>
    <w:p>
      <w:pPr>
        <w:pStyle w:val="BodyText"/>
      </w:pPr>
      <w:r>
        <w:t xml:space="preserve">This document is a controlled procurement record. Unauthorized reproduction or distribution is prohibited.</w:t>
      </w:r>
    </w:p>
    <w:p>
      <w:pPr>
        <w:pStyle w:val="BodyText"/>
      </w:pPr>
      <w:r>
        <w:t xml:space="preserve">Page 1 of 1 | Generated: 15 June 2025 | Classification: Internal – Academic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Spain Madrid</dc:title>
  <dc:creator/>
  <dc:language>en</dc:language>
  <cp:keywords/>
  <dcterms:created xsi:type="dcterms:W3CDTF">2026-10-10T05:12:25Z</dcterms:created>
  <dcterms:modified xsi:type="dcterms:W3CDTF">2026-10-10T05:12:25Z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