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Official Procurement Document for Academic Services</w:t>
      </w:r>
    </w:p>
    <w:p>
      <w:pPr>
        <w:pStyle w:val="BodyText"/>
      </w:pPr>
      <w:r>
        <w:t xml:space="preserve">Universitat de València – Office of Academic Procurement</w:t>
      </w:r>
    </w:p>
    <w:p>
      <w:pPr>
        <w:pStyle w:val="BodyText"/>
      </w:pPr>
      <w:r>
        <w:t xml:space="preserve">PO No.: UV-2025-04782</w:t>
      </w:r>
    </w:p>
    <w:p>
      <w:pPr>
        <w:pStyle w:val="BodyText"/>
      </w:pPr>
      <w:r>
        <w:rPr>
          <w:bCs/>
          <w:b/>
        </w:rPr>
        <w:t xml:space="preserve">Date of Issue:</w:t>
      </w:r>
      <w:r>
        <w:t xml:space="preserve"> </w:t>
      </w:r>
      <w:r>
        <w:t xml:space="preserve">15 June 2025  | </w:t>
      </w:r>
      <w:r>
        <w:t xml:space="preserve"> </w:t>
      </w:r>
      <w:r>
        <w:rPr>
          <w:bCs/>
          <w:b/>
        </w:rPr>
        <w:t xml:space="preserve">Valid Until:</w:t>
      </w:r>
      <w:r>
        <w:t xml:space="preserve"> </w:t>
      </w:r>
      <w:r>
        <w:t xml:space="preserve">15 September 2025</w:t>
      </w:r>
    </w:p>
    <w:bookmarkEnd w:id="20"/>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w:t>
            </w:r>
          </w:p>
        </w:tc>
        <w:tc>
          <w:tcPr/>
          <w:p>
            <w:pPr>
              <w:pStyle w:val="Compact"/>
              <w:jc w:val="left"/>
            </w:pPr>
            <w:r>
              <w:t xml:space="preserve">Universitat de València (University of Valencia)</w:t>
            </w:r>
          </w:p>
        </w:tc>
      </w:tr>
      <w:tr>
        <w:tc>
          <w:tcPr/>
          <w:p>
            <w:pPr>
              <w:pStyle w:val="Compact"/>
              <w:jc w:val="left"/>
            </w:pPr>
            <w:r>
              <w:t xml:space="preserve">Department</w:t>
            </w:r>
          </w:p>
        </w:tc>
        <w:tc>
          <w:tcPr/>
          <w:p>
            <w:pPr>
              <w:pStyle w:val="Compact"/>
              <w:jc w:val="left"/>
            </w:pPr>
            <w:r>
              <w:t xml:space="preserve">Faculty of Social Sciences – Department of Economics and Business Administration</w:t>
            </w:r>
          </w:p>
        </w:tc>
      </w:tr>
      <w:tr>
        <w:tc>
          <w:tcPr/>
          <w:p>
            <w:pPr>
              <w:pStyle w:val="Compact"/>
              <w:jc w:val="left"/>
            </w:pPr>
            <w:r>
              <w:t xml:space="preserve">Address</w:t>
            </w:r>
          </w:p>
        </w:tc>
        <w:tc>
          <w:tcPr/>
          <w:p>
            <w:pPr>
              <w:pStyle w:val="Compact"/>
              <w:jc w:val="left"/>
            </w:pPr>
            <w:r>
              <w:t xml:space="preserve">Carrer de la Creu, 21, 46001 Valencia, Spain</w:t>
            </w:r>
          </w:p>
        </w:tc>
      </w:tr>
      <w:tr>
        <w:tc>
          <w:tcPr/>
          <w:p>
            <w:pPr>
              <w:pStyle w:val="Compact"/>
              <w:jc w:val="left"/>
            </w:pPr>
            <w:r>
              <w:t xml:space="preserve">Contact Person</w:t>
            </w:r>
          </w:p>
        </w:tc>
        <w:tc>
          <w:tcPr/>
          <w:p>
            <w:pPr>
              <w:pStyle w:val="Compact"/>
              <w:jc w:val="left"/>
            </w:pPr>
            <w:r>
              <w:t xml:space="preserve">Dr. María Elena Sanchís, Head of Academic Procurement</w:t>
            </w:r>
          </w:p>
        </w:tc>
      </w:tr>
      <w:tr>
        <w:tc>
          <w:tcPr/>
          <w:p>
            <w:pPr>
              <w:pStyle w:val="Compact"/>
              <w:jc w:val="left"/>
            </w:pPr>
            <w:r>
              <w:t xml:space="preserve">Email / Phone</w:t>
            </w:r>
          </w:p>
        </w:tc>
        <w:tc>
          <w:tcPr/>
          <w:p>
            <w:pPr>
              <w:pStyle w:val="Compact"/>
              <w:jc w:val="left"/>
            </w:pPr>
            <w:r>
              <w:t xml:space="preserve">procurement@uv.es / +34 963 82 30 00</w:t>
            </w:r>
          </w:p>
        </w:tc>
      </w:tr>
      <w:tr>
        <w:tc>
          <w:tcPr/>
          <w:p>
            <w:pPr>
              <w:pStyle w:val="Compact"/>
              <w:jc w:val="left"/>
            </w:pPr>
            <w:r>
              <w:t xml:space="preserve">NIF (Tax ID)</w:t>
            </w:r>
          </w:p>
        </w:tc>
        <w:tc>
          <w:tcPr/>
          <w:p>
            <w:pPr>
              <w:pStyle w:val="Compact"/>
              <w:jc w:val="left"/>
            </w:pPr>
            <w:r>
              <w:t xml:space="preserve">Q4600001A</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Prof. Dr. James A. Whitfield, Independent Academic Consultant</w:t>
            </w:r>
          </w:p>
        </w:tc>
      </w:tr>
      <w:tr>
        <w:tc>
          <w:tcPr/>
          <w:p>
            <w:pPr>
              <w:pStyle w:val="Compact"/>
              <w:jc w:val="left"/>
            </w:pPr>
            <w:r>
              <w:t xml:space="preserve">Professional Registration</w:t>
            </w:r>
          </w:p>
        </w:tc>
        <w:tc>
          <w:tcPr/>
          <w:p>
            <w:pPr>
              <w:pStyle w:val="Compact"/>
              <w:jc w:val="left"/>
            </w:pPr>
            <w:r>
              <w:t xml:space="preserve">Col·legi Oficial de Consultors d'Espanya – Reg. No. 44-2019-0883</w:t>
            </w:r>
          </w:p>
        </w:tc>
      </w:tr>
      <w:tr>
        <w:tc>
          <w:tcPr/>
          <w:p>
            <w:pPr>
              <w:pStyle w:val="Compact"/>
              <w:jc w:val="left"/>
            </w:pPr>
            <w:r>
              <w:t xml:space="preserve">Address</w:t>
            </w:r>
          </w:p>
        </w:tc>
        <w:tc>
          <w:tcPr/>
          <w:p>
            <w:pPr>
              <w:pStyle w:val="Compact"/>
              <w:jc w:val="left"/>
            </w:pPr>
            <w:r>
              <w:t xml:space="preserve">Carrer de Colón, 45, 3.ºB, 46004 Valencia, Spain</w:t>
            </w:r>
          </w:p>
        </w:tc>
      </w:tr>
      <w:tr>
        <w:tc>
          <w:tcPr/>
          <w:p>
            <w:pPr>
              <w:pStyle w:val="Compact"/>
              <w:jc w:val="left"/>
            </w:pPr>
            <w:r>
              <w:t xml:space="preserve">NIF / Tax ID</w:t>
            </w:r>
          </w:p>
        </w:tc>
        <w:tc>
          <w:tcPr/>
          <w:p>
            <w:pPr>
              <w:pStyle w:val="Compact"/>
              <w:jc w:val="left"/>
            </w:pPr>
            <w:r>
              <w:t xml:space="preserve">X-12345678L</w:t>
            </w:r>
          </w:p>
        </w:tc>
      </w:tr>
      <w:tr>
        <w:tc>
          <w:tcPr/>
          <w:p>
            <w:pPr>
              <w:pStyle w:val="Compact"/>
              <w:jc w:val="left"/>
            </w:pPr>
            <w:r>
              <w:t xml:space="preserve">Bank Account (IBAN)</w:t>
            </w:r>
          </w:p>
        </w:tc>
        <w:tc>
          <w:tcPr/>
          <w:p>
            <w:pPr>
              <w:pStyle w:val="Compact"/>
              <w:jc w:val="left"/>
            </w:pPr>
            <w:r>
              <w:t xml:space="preserve">ES91 2100 0418 4502 0005 1332</w:t>
            </w:r>
          </w:p>
        </w:tc>
      </w:tr>
      <w:tr>
        <w:tc>
          <w:tcPr/>
          <w:p>
            <w:pPr>
              <w:pStyle w:val="Compact"/>
              <w:jc w:val="left"/>
            </w:pPr>
            <w:r>
              <w:t xml:space="preserve">Contact</w:t>
            </w:r>
          </w:p>
        </w:tc>
        <w:tc>
          <w:tcPr/>
          <w:p>
            <w:pPr>
              <w:pStyle w:val="Compact"/>
              <w:jc w:val="left"/>
            </w:pPr>
            <w:r>
              <w:t xml:space="preserve">j.whitfield@academicconsult.es / +34 612 345 678</w:t>
            </w:r>
          </w:p>
        </w:tc>
      </w:tr>
    </w:tbl>
    <w:bookmarkEnd w:id="22"/>
    <w:bookmarkStart w:id="23" w:name="Xeacc543ae4877ba019aa0ee362790b43d779511"/>
    <w:p>
      <w:pPr>
        <w:pStyle w:val="Heading2"/>
      </w:pPr>
      <w:r>
        <w:t xml:space="preserve">3. Scope of Work – University Lecturer Services</w:t>
      </w:r>
    </w:p>
    <w:p>
      <w:pPr>
        <w:pStyle w:val="FirstParagraph"/>
      </w:pPr>
      <w:r>
        <w:t xml:space="preserve">This</w:t>
      </w:r>
      <w:r>
        <w:t xml:space="preserve"> </w:t>
      </w:r>
      <w:r>
        <w:t xml:space="preserve">Purchase Order</w:t>
      </w:r>
      <w:r>
        <w:t xml:space="preserve"> </w:t>
      </w:r>
      <w:r>
        <w:t xml:space="preserve">is issued by the Universitat de València to formally engage the services of a qualified</w:t>
      </w:r>
      <w:r>
        <w:t xml:space="preserve"> </w:t>
      </w:r>
      <w:r>
        <w:t xml:space="preserve">University Lecturer</w:t>
      </w:r>
      <w:r>
        <w:t xml:space="preserve"> </w:t>
      </w:r>
      <w:r>
        <w:t xml:space="preserve">for the academic year 2025–2026. The engagement is governed by the academic regulations of the university and the applicable labour and tax legislation in force in</w:t>
      </w:r>
      <w:r>
        <w:t xml:space="preserve"> </w:t>
      </w:r>
      <w:r>
        <w:t xml:space="preserve">Spain Valencia</w:t>
      </w:r>
      <w:r>
        <w:t xml:space="preserve"> </w:t>
      </w:r>
      <w:r>
        <w:t xml:space="preserve">and the broader Spanish national framework. The</w:t>
      </w:r>
      <w:r>
        <w:t xml:space="preserve"> </w:t>
      </w:r>
      <w:r>
        <w:t xml:space="preserve">University Lecturer</w:t>
      </w:r>
      <w:r>
        <w:t xml:space="preserve"> </w:t>
      </w:r>
      <w:r>
        <w:t xml:space="preserve">shall deliver the following instructional and academic activities: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Delivery of 48 contact hours of undergraduate lectures in "International Business Strategy" (Course Code: ECO-3042), Faculty of Social Sciences, Valencia campus</w:t>
            </w:r>
          </w:p>
        </w:tc>
        <w:tc>
          <w:tcPr/>
          <w:p>
            <w:pPr>
              <w:pStyle w:val="Compact"/>
              <w:jc w:val="left"/>
            </w:pPr>
            <w:r>
              <w:t xml:space="preserve">Oct 2025 – Jan 2026</w:t>
            </w:r>
          </w:p>
        </w:tc>
        <w:tc>
          <w:tcPr/>
          <w:p>
            <w:pPr>
              <w:pStyle w:val="Compact"/>
              <w:jc w:val="left"/>
            </w:pPr>
            <w:r>
              <w:t xml:space="preserve">€85.00 / hr</w:t>
            </w:r>
          </w:p>
        </w:tc>
        <w:tc>
          <w:tcPr/>
          <w:p>
            <w:pPr>
              <w:pStyle w:val="Compact"/>
              <w:jc w:val="left"/>
            </w:pPr>
            <w:r>
              <w:t xml:space="preserve">€4,080.00</w:t>
            </w:r>
          </w:p>
        </w:tc>
      </w:tr>
      <w:tr>
        <w:tc>
          <w:tcPr/>
          <w:p>
            <w:pPr>
              <w:pStyle w:val="Compact"/>
              <w:jc w:val="left"/>
            </w:pPr>
            <w:r>
              <w:t xml:space="preserve">2</w:t>
            </w:r>
          </w:p>
        </w:tc>
        <w:tc>
          <w:tcPr/>
          <w:p>
            <w:pPr>
              <w:pStyle w:val="Compact"/>
              <w:jc w:val="left"/>
            </w:pPr>
            <w:r>
              <w:t xml:space="preserve">Supervision and evaluation of 12 final-year undergraduate theses in the field of International Economics</w:t>
            </w:r>
          </w:p>
        </w:tc>
        <w:tc>
          <w:tcPr/>
          <w:p>
            <w:pPr>
              <w:pStyle w:val="Compact"/>
              <w:jc w:val="left"/>
            </w:pPr>
            <w:r>
              <w:t xml:space="preserve">Nov 2025 – Jun 2026</w:t>
            </w:r>
          </w:p>
        </w:tc>
        <w:tc>
          <w:tcPr/>
          <w:p>
            <w:pPr>
              <w:pStyle w:val="Compact"/>
              <w:jc w:val="left"/>
            </w:pPr>
            <w:r>
              <w:t xml:space="preserve">€350.00 / thesis</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Conduct of 6 seminar workshops on "European Trade Policy and the Valencia Port Economy" for postgraduate students</w:t>
            </w:r>
          </w:p>
        </w:tc>
        <w:tc>
          <w:tcPr/>
          <w:p>
            <w:pPr>
              <w:pStyle w:val="Compact"/>
              <w:jc w:val="left"/>
            </w:pPr>
            <w:r>
              <w:t xml:space="preserve">Jan 2026 – Mar 2026</w:t>
            </w:r>
          </w:p>
        </w:tc>
        <w:tc>
          <w:tcPr/>
          <w:p>
            <w:pPr>
              <w:pStyle w:val="Compact"/>
              <w:jc w:val="left"/>
            </w:pPr>
            <w:r>
              <w:t xml:space="preserve">€220.00 / session</w:t>
            </w:r>
          </w:p>
        </w:tc>
        <w:tc>
          <w:tcPr/>
          <w:p>
            <w:pPr>
              <w:pStyle w:val="Compact"/>
              <w:jc w:val="left"/>
            </w:pPr>
            <w:r>
              <w:t xml:space="preserve">€1,320.00</w:t>
            </w:r>
          </w:p>
        </w:tc>
      </w:tr>
      <w:tr>
        <w:tc>
          <w:tcPr/>
          <w:p>
            <w:pPr>
              <w:pStyle w:val="Compact"/>
              <w:jc w:val="left"/>
            </w:pPr>
            <w:r>
              <w:t xml:space="preserve">4</w:t>
            </w:r>
          </w:p>
        </w:tc>
        <w:tc>
          <w:tcPr/>
          <w:p>
            <w:pPr>
              <w:pStyle w:val="Compact"/>
              <w:jc w:val="left"/>
            </w:pPr>
            <w:r>
              <w:t xml:space="preserve">Development of updated course materials, case studies, and digital learning resources hosted on the university's Moodle platform</w:t>
            </w:r>
          </w:p>
        </w:tc>
        <w:tc>
          <w:tcPr/>
          <w:p>
            <w:pPr>
              <w:pStyle w:val="Compact"/>
              <w:jc w:val="left"/>
            </w:pPr>
            <w:r>
              <w:t xml:space="preserve">Sep 2025 – Dec 2025</w:t>
            </w:r>
          </w:p>
        </w:tc>
        <w:tc>
          <w:tcPr/>
          <w:p>
            <w:pPr>
              <w:pStyle w:val="Compact"/>
              <w:jc w:val="left"/>
            </w:pPr>
            <w:r>
              <w:t xml:space="preserve">€1,500.00 (lump sum)</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Participation in 2 departmental academic review boards and 1 external accreditation audit panel</w:t>
            </w:r>
          </w:p>
        </w:tc>
        <w:tc>
          <w:tcPr/>
          <w:p>
            <w:pPr>
              <w:pStyle w:val="Compact"/>
              <w:jc w:val="left"/>
            </w:pPr>
            <w:r>
              <w:t xml:space="preserve">Feb 2026 &amp; May 2026</w:t>
            </w:r>
          </w:p>
        </w:tc>
        <w:tc>
          <w:tcPr/>
          <w:p>
            <w:pPr>
              <w:pStyle w:val="Compact"/>
              <w:jc w:val="left"/>
            </w:pPr>
            <w:r>
              <w:t xml:space="preserve">€400.00 / event</w:t>
            </w:r>
          </w:p>
        </w:tc>
        <w:tc>
          <w:tcPr/>
          <w:p>
            <w:pPr>
              <w:pStyle w:val="Compact"/>
              <w:jc w:val="left"/>
            </w:pPr>
            <w:r>
              <w:t xml:space="preserve">€800.00</w:t>
            </w:r>
          </w:p>
        </w:tc>
      </w:tr>
      <w:tr>
        <w:tc>
          <w:tcPr>
            <w:gridSpan w:val="4"/>
          </w:tcPr>
          <w:p>
            <w:pPr>
              <w:pStyle w:val="Compact"/>
              <w:jc w:val="left"/>
            </w:pPr>
            <w:r>
              <w:t xml:space="preserve">Subtotal</w:t>
            </w:r>
          </w:p>
        </w:tc>
        <w:tc>
          <w:tcPr/>
          <w:p>
            <w:pPr>
              <w:pStyle w:val="Compact"/>
              <w:jc w:val="left"/>
            </w:pPr>
            <w:r>
              <w:t xml:space="preserve">€11,900.00</w:t>
            </w:r>
          </w:p>
        </w:tc>
      </w:tr>
      <w:tr>
        <w:tc>
          <w:tcPr>
            <w:gridSpan w:val="4"/>
          </w:tcPr>
          <w:p>
            <w:pPr>
              <w:pStyle w:val="Compact"/>
              <w:jc w:val="left"/>
            </w:pPr>
            <w:r>
              <w:t xml:space="preserve">VAT (21% – Spanish standard rate, applied per Ley 37/1992)</w:t>
            </w:r>
          </w:p>
        </w:tc>
        <w:tc>
          <w:tcPr/>
          <w:p>
            <w:pPr>
              <w:pStyle w:val="Compact"/>
              <w:jc w:val="left"/>
            </w:pPr>
            <w:r>
              <w:t xml:space="preserve">€2,499.00</w:t>
            </w:r>
          </w:p>
        </w:tc>
      </w:tr>
      <w:tr>
        <w:tc>
          <w:tcPr>
            <w:gridSpan w:val="4"/>
          </w:tcPr>
          <w:p>
            <w:pPr>
              <w:pStyle w:val="Compact"/>
              <w:jc w:val="left"/>
            </w:pPr>
            <w:r>
              <w:rPr>
                <w:bCs/>
                <w:b/>
              </w:rPr>
              <w:t xml:space="preserve">TOTAL AMOUNT DUE (EUR)</w:t>
            </w:r>
          </w:p>
        </w:tc>
        <w:tc>
          <w:tcPr/>
          <w:p>
            <w:pPr>
              <w:pStyle w:val="Compact"/>
              <w:jc w:val="left"/>
            </w:pPr>
            <w:r>
              <w:rPr>
                <w:bCs/>
                <w:b/>
              </w:rPr>
              <w:t xml:space="preserve">€14,399.00</w:t>
            </w:r>
          </w:p>
        </w:tc>
      </w:tr>
    </w:tbl>
    <w:bookmarkEnd w:id="23"/>
    <w:bookmarkStart w:id="24"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The total amount of €14,399.00 shall be paid in four equal quarterly instalments of €3,599.75, due on the last working day of January 2026, April 2026, July 2026, and October 2026 respectively.</w:t>
      </w:r>
    </w:p>
    <w:p>
      <w:pPr>
        <w:numPr>
          <w:ilvl w:val="0"/>
          <w:numId w:val="1001"/>
        </w:numPr>
        <w:pStyle w:val="Compact"/>
      </w:pPr>
      <w:r>
        <w:rPr>
          <w:bCs/>
          <w:b/>
        </w:rPr>
        <w:t xml:space="preserve">Payment Method:</w:t>
      </w:r>
      <w:r>
        <w:t xml:space="preserve"> </w:t>
      </w:r>
      <w:r>
        <w:t xml:space="preserve">All payments shall be made via direct bank transfer (SEPA) to the IBAN account specified in Section 2. The</w:t>
      </w:r>
      <w:r>
        <w:t xml:space="preserve"> </w:t>
      </w:r>
      <w:r>
        <w:t xml:space="preserve">Purchase Order</w:t>
      </w:r>
      <w:r>
        <w:t xml:space="preserve"> </w:t>
      </w:r>
      <w:r>
        <w:t xml:space="preserve">number UV-2025-04782 must be referenced in every transaction.</w:t>
      </w:r>
    </w:p>
    <w:p>
      <w:pPr>
        <w:numPr>
          <w:ilvl w:val="0"/>
          <w:numId w:val="1001"/>
        </w:numPr>
        <w:pStyle w:val="Compact"/>
      </w:pPr>
      <w:r>
        <w:rPr>
          <w:bCs/>
          <w:b/>
        </w:rPr>
        <w:t xml:space="preserve">Withholding Tax:</w:t>
      </w:r>
      <w:r>
        <w:t xml:space="preserve"> </w:t>
      </w:r>
      <w:r>
        <w:t xml:space="preserve">In accordance with Spanish tax regulations (Ley 35/2006 del IRPF), the university shall apply the statutory 15% withholding on professional services rendered by individuals resident in</w:t>
      </w:r>
      <w:r>
        <w:t xml:space="preserve"> </w:t>
      </w:r>
      <w:r>
        <w:t xml:space="preserve">Spain Valencia</w:t>
      </w:r>
      <w:r>
        <w:t xml:space="preserve">. The net amount payable per instalment after withholding shall be €3,059.79.</w:t>
      </w:r>
    </w:p>
    <w:p>
      <w:pPr>
        <w:numPr>
          <w:ilvl w:val="0"/>
          <w:numId w:val="1001"/>
        </w:numPr>
        <w:pStyle w:val="Compact"/>
      </w:pPr>
      <w:r>
        <w:rPr>
          <w:bCs/>
          <w:b/>
        </w:rPr>
        <w:t xml:space="preserve">Invoice Requirements:</w:t>
      </w:r>
      <w:r>
        <w:t xml:space="preserve"> </w:t>
      </w:r>
      <w:r>
        <w:t xml:space="preserve">The</w:t>
      </w:r>
      <w:r>
        <w:t xml:space="preserve"> </w:t>
      </w:r>
      <w:r>
        <w:t xml:space="preserve">University Lecturer</w:t>
      </w:r>
      <w:r>
        <w:t xml:space="preserve"> </w:t>
      </w:r>
      <w:r>
        <w:t xml:space="preserve">must submit a valid Spanish electronic invoice (factura) compliant with the Agencia Estatal de Administración Tributaria (AEAT) requirements, including NIF, description of services, VAT breakdown, and the reference to this</w:t>
      </w:r>
      <w:r>
        <w:t xml:space="preserve"> </w:t>
      </w:r>
      <w:r>
        <w:t xml:space="preserve">Purchase Order</w:t>
      </w:r>
      <w:r>
        <w:t xml:space="preserve">.</w:t>
      </w:r>
    </w:p>
    <w:p>
      <w:pPr>
        <w:numPr>
          <w:ilvl w:val="0"/>
          <w:numId w:val="1001"/>
        </w:numPr>
        <w:pStyle w:val="Compact"/>
      </w:pPr>
      <w:r>
        <w:rPr>
          <w:bCs/>
          <w:b/>
        </w:rPr>
        <w:t xml:space="preserve">Late Payment:</w:t>
      </w:r>
      <w:r>
        <w:t xml:space="preserve"> </w:t>
      </w:r>
      <w:r>
        <w:t xml:space="preserve">In the event of late payment, interest shall accrue at the rate established by Ley 3/2004 de lucha contra la morosidad en las operaciones comerciales.</w:t>
      </w:r>
    </w:p>
    <w:bookmarkEnd w:id="24"/>
    <w:bookmarkStart w:id="25" w:name="obligations-of-the-university-lecturer"/>
    <w:p>
      <w:pPr>
        <w:pStyle w:val="Heading2"/>
      </w:pPr>
      <w:r>
        <w:t xml:space="preserve">5. Obligations of the University Lecturer</w:t>
      </w:r>
    </w:p>
    <w:p>
      <w:pPr>
        <w:numPr>
          <w:ilvl w:val="0"/>
          <w:numId w:val="1002"/>
        </w:numPr>
        <w:pStyle w:val="Compact"/>
      </w:pPr>
      <w:r>
        <w:t xml:space="preserve">The</w:t>
      </w:r>
      <w:r>
        <w:t xml:space="preserve"> </w:t>
      </w:r>
      <w:r>
        <w:t xml:space="preserve">University Lecturer</w:t>
      </w:r>
      <w:r>
        <w:t xml:space="preserve"> </w:t>
      </w:r>
      <w:r>
        <w:t xml:space="preserve">shall maintain all academic qualifications, professional registrations, and insurance coverage required to deliver teaching services at a public university in</w:t>
      </w:r>
      <w:r>
        <w:t xml:space="preserve"> </w:t>
      </w:r>
      <w:r>
        <w:t xml:space="preserve">Spain Valencia</w:t>
      </w:r>
      <w:r>
        <w:t xml:space="preserve"> </w:t>
      </w:r>
      <w:r>
        <w:t xml:space="preserve">throughout the contract period.</w:t>
      </w:r>
    </w:p>
    <w:p>
      <w:pPr>
        <w:numPr>
          <w:ilvl w:val="0"/>
          <w:numId w:val="1002"/>
        </w:numPr>
        <w:pStyle w:val="Compact"/>
      </w:pPr>
      <w:r>
        <w:t xml:space="preserve">All instructional content must comply with the academic standards set by the Universitat de València and the quality assurance framework of the Agencia Nacional de Evaluación de la Calidad y Acreditación (ANECA).</w:t>
      </w:r>
    </w:p>
    <w:p>
      <w:pPr>
        <w:numPr>
          <w:ilvl w:val="0"/>
          <w:numId w:val="1002"/>
        </w:numPr>
        <w:pStyle w:val="Compact"/>
      </w:pPr>
      <w:r>
        <w:t xml:space="preserve">The</w:t>
      </w:r>
      <w:r>
        <w:t xml:space="preserve"> </w:t>
      </w:r>
      <w:r>
        <w:t xml:space="preserve">University Lecturer</w:t>
      </w:r>
      <w:r>
        <w:t xml:space="preserve"> </w:t>
      </w:r>
      <w:r>
        <w:t xml:space="preserve">shall adhere to the university's code of conduct, data protection policies (GDPR / LOPDGDD 3/2018), and anti-harassment protocols in force at the Valencia campus.</w:t>
      </w:r>
    </w:p>
    <w:p>
      <w:pPr>
        <w:numPr>
          <w:ilvl w:val="0"/>
          <w:numId w:val="1002"/>
        </w:numPr>
        <w:pStyle w:val="Compact"/>
      </w:pPr>
      <w:r>
        <w:t xml:space="preserve">Any intellectual property created specifically for the university under this</w:t>
      </w:r>
      <w:r>
        <w:t xml:space="preserve"> </w:t>
      </w:r>
      <w:r>
        <w:t xml:space="preserve">Purchase Order</w:t>
      </w:r>
      <w:r>
        <w:t xml:space="preserve"> </w:t>
      </w:r>
      <w:r>
        <w:t xml:space="preserve">shall be jointly owned, with the university retaining the right to reproduce and distribute course materials for educational purposes.</w:t>
      </w:r>
    </w:p>
    <w:p>
      <w:pPr>
        <w:numPr>
          <w:ilvl w:val="0"/>
          <w:numId w:val="1002"/>
        </w:numPr>
        <w:pStyle w:val="Compact"/>
      </w:pPr>
      <w:r>
        <w:t xml:space="preserve">The</w:t>
      </w:r>
      <w:r>
        <w:t xml:space="preserve"> </w:t>
      </w:r>
      <w:r>
        <w:t xml:space="preserve">University Lecturer</w:t>
      </w:r>
      <w:r>
        <w:t xml:space="preserve"> </w:t>
      </w:r>
      <w:r>
        <w:t xml:space="preserve">shall provide a minimum of 10 working days' written notice for any absence or rescheduling of lectures, in accordance with the university's academic calendar for the 2025–2026 academic year in</w:t>
      </w:r>
      <w:r>
        <w:t xml:space="preserve"> </w:t>
      </w:r>
      <w:r>
        <w:t xml:space="preserve">Spain Valencia</w:t>
      </w:r>
      <w:r>
        <w:t xml:space="preserve">.</w:t>
      </w:r>
    </w:p>
    <w:bookmarkEnd w:id="25"/>
    <w:bookmarkStart w:id="26" w:name="termination-and-dispute-resolution"/>
    <w:p>
      <w:pPr>
        <w:pStyle w:val="Heading2"/>
      </w:pPr>
      <w:r>
        <w:t xml:space="preserve">6. Termination and Dispute Resolution</w:t>
      </w:r>
    </w:p>
    <w:p>
      <w:pPr>
        <w:pStyle w:val="FirstParagraph"/>
      </w:pPr>
      <w:r>
        <w:t xml:space="preserve">Either party may terminate this</w:t>
      </w:r>
      <w:r>
        <w:t xml:space="preserve"> </w:t>
      </w:r>
      <w:r>
        <w:t xml:space="preserve">Purchase Order</w:t>
      </w:r>
      <w:r>
        <w:t xml:space="preserve"> </w:t>
      </w:r>
      <w:r>
        <w:t xml:space="preserve">with 30 days' written notice. In the event of termination, the</w:t>
      </w:r>
      <w:r>
        <w:t xml:space="preserve"> </w:t>
      </w:r>
      <w:r>
        <w:t xml:space="preserve">University Lecturer</w:t>
      </w:r>
      <w:r>
        <w:t xml:space="preserve"> </w:t>
      </w:r>
      <w:r>
        <w:t xml:space="preserve">shall be compensated for all services rendered up to the effective date of termination. Any disputes arising from this agreement shall be resolved through the competent courts of Valencia, Spain, in accordance with the Spanish Civil Procedure Law (Ley 1/2000 de Enjuiciamiento Civil). The governing law for this</w:t>
      </w:r>
      <w:r>
        <w:t xml:space="preserve"> </w:t>
      </w:r>
      <w:r>
        <w:t xml:space="preserve">Purchase Order</w:t>
      </w:r>
      <w:r>
        <w:t xml:space="preserve"> </w:t>
      </w:r>
      <w:r>
        <w:t xml:space="preserve">is the law of the Kingdom of Spain, with specific reference to the autonomous community of the Comunitat Valenciana.</w:t>
      </w:r>
    </w:p>
    <w:bookmarkEnd w:id="26"/>
    <w:bookmarkStart w:id="27" w:name="authorisation-and-signatures"/>
    <w:p>
      <w:pPr>
        <w:pStyle w:val="Heading2"/>
      </w:pPr>
      <w:r>
        <w:t xml:space="preserve">7. Authorisation and Signatures</w:t>
      </w:r>
    </w:p>
    <w:p>
      <w:pPr>
        <w:pStyle w:val="FirstParagraph"/>
      </w:pPr>
      <w:r>
        <w:t xml:space="preserve">This</w:t>
      </w:r>
      <w:r>
        <w:t xml:space="preserve"> </w:t>
      </w:r>
      <w:r>
        <w:t xml:space="preserve">Purchase Order</w:t>
      </w:r>
      <w:r>
        <w:t xml:space="preserve"> </w:t>
      </w:r>
      <w:r>
        <w:t xml:space="preserve">for the engagement of a</w:t>
      </w:r>
      <w:r>
        <w:t xml:space="preserve"> </w:t>
      </w:r>
      <w:r>
        <w:t xml:space="preserve">University Lecturer</w:t>
      </w:r>
      <w:r>
        <w:t xml:space="preserve"> </w:t>
      </w:r>
      <w:r>
        <w:t xml:space="preserve">at the Universitat de València,</w:t>
      </w:r>
      <w:r>
        <w:t xml:space="preserve"> </w:t>
      </w:r>
      <w:r>
        <w:t xml:space="preserve">Spain Valencia</w:t>
      </w:r>
      <w:r>
        <w:t xml:space="preserve">, is hereby authorised and accepted by the undersigned parties:</w:t>
      </w:r>
    </w:p>
    <w:p>
      <w:pPr>
        <w:pStyle w:val="BodyText"/>
      </w:pPr>
      <w:r>
        <w:rPr>
          <w:bCs/>
          <w:b/>
        </w:rPr>
        <w:t xml:space="preserve">For the Buyer (Universitat de València):</w:t>
      </w:r>
      <w:r>
        <w:br/>
      </w:r>
      <w:r>
        <w:br/>
      </w:r>
      <w:r>
        <w:t xml:space="preserve">Name: Dr. María Elena Sanchís</w:t>
      </w:r>
      <w:r>
        <w:br/>
      </w:r>
      <w:r>
        <w:t xml:space="preserve">Title: Head of Academic Procurement</w:t>
      </w:r>
      <w:r>
        <w:br/>
      </w:r>
      <w:r>
        <w:t xml:space="preserve">Date: 15 June 2025</w:t>
      </w:r>
      <w:r>
        <w:br/>
      </w:r>
      <w:r>
        <w:t xml:space="preserve">Signature: _________________________</w:t>
      </w:r>
    </w:p>
    <w:p>
      <w:pPr>
        <w:pStyle w:val="BodyText"/>
      </w:pPr>
      <w:r>
        <w:rPr>
          <w:bCs/>
          <w:b/>
        </w:rPr>
        <w:t xml:space="preserve">For the Supplier (University Lecturer):</w:t>
      </w:r>
      <w:r>
        <w:br/>
      </w:r>
      <w:r>
        <w:br/>
      </w:r>
      <w:r>
        <w:t xml:space="preserve">Name: Prof. Dr. James A. Whitfield</w:t>
      </w:r>
      <w:r>
        <w:br/>
      </w:r>
      <w:r>
        <w:t xml:space="preserve">Title: Independent Academic Consultant</w:t>
      </w:r>
      <w:r>
        <w:br/>
      </w:r>
      <w:r>
        <w:t xml:space="preserve">Date: 15 June 2025</w:t>
      </w:r>
      <w:r>
        <w:br/>
      </w:r>
      <w:r>
        <w:t xml:space="preserve">Signature: _________________________</w:t>
      </w:r>
    </w:p>
    <w:bookmarkEnd w:id="27"/>
    <w:p>
      <w:pPr>
        <w:pStyle w:val="BodyText"/>
      </w:pPr>
      <w:r>
        <w:rPr>
          <w:bCs/>
          <w:b/>
        </w:rPr>
        <w:t xml:space="preserve">Purchase Order No. UV-2025-04782</w:t>
      </w:r>
      <w:r>
        <w:t xml:space="preserve"> </w:t>
      </w:r>
      <w:r>
        <w:t xml:space="preserve">| Universitat de València – Office of Academic Procurement | Carrer de la Creu, 21, 46001 Valencia, Spain</w:t>
      </w:r>
    </w:p>
    <w:p>
      <w:pPr>
        <w:pStyle w:val="BodyText"/>
      </w:pPr>
      <w:r>
        <w:t xml:space="preserve">This document constitutes a binding</w:t>
      </w:r>
      <w:r>
        <w:t xml:space="preserve"> </w:t>
      </w:r>
      <w:r>
        <w:t xml:space="preserve">Purchase Order</w:t>
      </w:r>
      <w:r>
        <w:t xml:space="preserve"> </w:t>
      </w:r>
      <w:r>
        <w:t xml:space="preserve">for the services of a</w:t>
      </w:r>
      <w:r>
        <w:t xml:space="preserve"> </w:t>
      </w:r>
      <w:r>
        <w:t xml:space="preserve">University Lecturer</w:t>
      </w:r>
      <w:r>
        <w:t xml:space="preserve"> </w:t>
      </w:r>
      <w:r>
        <w:t xml:space="preserve">and is governed by the legislation of</w:t>
      </w:r>
      <w:r>
        <w:t xml:space="preserve"> </w:t>
      </w:r>
      <w:r>
        <w:t xml:space="preserve">Spain Valencia</w:t>
      </w:r>
      <w:r>
        <w:t xml:space="preserve"> </w:t>
      </w:r>
      <w:r>
        <w:t xml:space="preserve">and the Kingdom of Spain. Unauthorised reproduction or distribution is prohibited.</w:t>
      </w:r>
    </w:p>
    <w:p>
      <w:pPr>
        <w:pStyle w:val="BodyText"/>
      </w:pPr>
      <w:r>
        <w:t xml:space="preserve">Document generated on 15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Spain Valencia</dc:title>
  <dc:creator/>
  <dc:language>en</dc:language>
  <cp:keywords/>
  <dcterms:created xsi:type="dcterms:W3CDTF">2026-10-10T01:21:16Z</dcterms:created>
  <dcterms:modified xsi:type="dcterms:W3CDTF">2026-10-10T01:21:16Z</dcterms:modified>
</cp:coreProperties>
</file>

<file path=docProps/custom.xml><?xml version="1.0" encoding="utf-8"?>
<Properties xmlns="http://schemas.openxmlformats.org/officeDocument/2006/custom-properties" xmlns:vt="http://schemas.openxmlformats.org/officeDocument/2006/docPropsVTypes"/>
</file>