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University</w:t>
      </w:r>
      <w:r>
        <w:t xml:space="preserve"> </w:t>
      </w:r>
      <w:r>
        <w:t xml:space="preserve">Lecturer</w:t>
      </w:r>
      <w:r>
        <w:t xml:space="preserve"> </w:t>
      </w:r>
      <w:r>
        <w:t xml:space="preserve">-</w:t>
      </w:r>
      <w:r>
        <w:t xml:space="preserve"> </w:t>
      </w:r>
      <w:r>
        <w:t xml:space="preserve">United</w:t>
      </w:r>
      <w:r>
        <w:t xml:space="preserve"> </w:t>
      </w:r>
      <w:r>
        <w:t xml:space="preserve">Kingdom</w:t>
      </w:r>
      <w:r>
        <w:t xml:space="preserve"> </w:t>
      </w:r>
      <w:r>
        <w:t xml:space="preserve">Birmingham</w:t>
      </w:r>
    </w:p>
    <w:bookmarkStart w:id="20" w:name="purchase-order"/>
    <w:p>
      <w:pPr>
        <w:pStyle w:val="Heading1"/>
      </w:pPr>
      <w:r>
        <w:t xml:space="preserve">PURCHASE ORDER</w:t>
      </w:r>
    </w:p>
    <w:p>
      <w:pPr>
        <w:pStyle w:val="FirstParagraph"/>
      </w:pPr>
      <w:r>
        <w:t xml:space="preserve">Academic Staff Engagement &amp; Professional Services Procurement</w:t>
      </w:r>
    </w:p>
    <w:p>
      <w:pPr>
        <w:pStyle w:val="BodyText"/>
      </w:pPr>
      <w:r>
        <w:t xml:space="preserve">University of Birmingham, United Kingdom Birmingham</w:t>
      </w:r>
    </w:p>
    <w:bookmarkEnd w:id="20"/>
    <w:p>
      <w:pPr>
        <w:pStyle w:val="BodyText"/>
      </w:pPr>
      <w:r>
        <w:rPr>
          <w:bCs/>
          <w:b/>
        </w:rPr>
        <w:t xml:space="preserve">Purchase Order No.:</w:t>
      </w:r>
      <w:r>
        <w:t xml:space="preserve"> </w:t>
      </w:r>
      <w:r>
        <w:t xml:space="preserve">PO-UB-2025-04872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Department:</w:t>
      </w:r>
      <w:r>
        <w:t xml:space="preserve"> </w:t>
      </w:r>
      <w:r>
        <w:t xml:space="preserve">Faculty of Arts and Law</w:t>
      </w:r>
      <w:r>
        <w:br/>
      </w:r>
      <w:r>
        <w:rPr>
          <w:bCs/>
          <w:b/>
        </w:rPr>
        <w:t xml:space="preserve">Cost Centre:</w:t>
      </w:r>
      <w:r>
        <w:t xml:space="preserve"> </w:t>
      </w:r>
      <w:r>
        <w:t xml:space="preserve">CC-4471-ACAD</w:t>
      </w:r>
      <w:r>
        <w:br/>
      </w:r>
      <w:r>
        <w:rPr>
          <w:bCs/>
          <w:b/>
        </w:rPr>
        <w:t xml:space="preserve">Priority:</w:t>
      </w:r>
      <w:r>
        <w:t xml:space="preserve"> </w:t>
      </w:r>
      <w:r>
        <w:t xml:space="preserve">Standard</w:t>
      </w:r>
    </w:p>
    <w:p>
      <w:pPr>
        <w:pStyle w:val="BodyText"/>
      </w:pPr>
      <w:r>
        <w:t xml:space="preserve">Supplier / Service Provider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Supplier Name</w:t>
            </w:r>
          </w:p>
        </w:tc>
        <w:tc>
          <w:tcPr/>
          <w:p>
            <w:pPr>
              <w:pStyle w:val="Compact"/>
              <w:jc w:val="left"/>
            </w:pPr>
            <w:r>
              <w:t xml:space="preserve">Dr. Eleanor M. Whitfield, Independent Academic Consultant</w:t>
            </w:r>
          </w:p>
        </w:tc>
      </w:tr>
      <w:tr>
        <w:tc>
          <w:tcPr/>
          <w:p>
            <w:pPr>
              <w:pStyle w:val="Compact"/>
              <w:jc w:val="left"/>
            </w:pPr>
            <w:r>
              <w:t xml:space="preserve">Address</w:t>
            </w:r>
          </w:p>
        </w:tc>
        <w:tc>
          <w:tcPr/>
          <w:p>
            <w:pPr>
              <w:pStyle w:val="Compact"/>
              <w:jc w:val="left"/>
            </w:pPr>
            <w:r>
              <w:t xml:space="preserve">12 Regent Street, Edgbaston, Birmingham, B15 2TT, United Kingdom</w:t>
            </w:r>
          </w:p>
        </w:tc>
      </w:tr>
      <w:tr>
        <w:tc>
          <w:tcPr/>
          <w:p>
            <w:pPr>
              <w:pStyle w:val="Compact"/>
              <w:jc w:val="left"/>
            </w:pPr>
            <w:r>
              <w:t xml:space="preserve">Contact Email</w:t>
            </w:r>
          </w:p>
        </w:tc>
        <w:tc>
          <w:tcPr/>
          <w:p>
            <w:pPr>
              <w:pStyle w:val="Compact"/>
              <w:jc w:val="left"/>
            </w:pPr>
            <w:r>
              <w:t xml:space="preserve">e.whitfield@academicconsult.co.uk</w:t>
            </w:r>
          </w:p>
        </w:tc>
      </w:tr>
      <w:tr>
        <w:tc>
          <w:tcPr/>
          <w:p>
            <w:pPr>
              <w:pStyle w:val="Compact"/>
              <w:jc w:val="left"/>
            </w:pPr>
            <w:r>
              <w:t xml:space="preserve">Telephone</w:t>
            </w:r>
          </w:p>
        </w:tc>
        <w:tc>
          <w:tcPr/>
          <w:p>
            <w:pPr>
              <w:pStyle w:val="Compact"/>
              <w:jc w:val="left"/>
            </w:pPr>
            <w:r>
              <w:t xml:space="preserve">+44 (0)121 496 7832</w:t>
            </w:r>
          </w:p>
        </w:tc>
      </w:tr>
      <w:tr>
        <w:tc>
          <w:tcPr/>
          <w:p>
            <w:pPr>
              <w:pStyle w:val="Compact"/>
              <w:jc w:val="left"/>
            </w:pPr>
            <w:r>
              <w:t xml:space="preserve">VAT Registration No.</w:t>
            </w:r>
          </w:p>
        </w:tc>
        <w:tc>
          <w:tcPr/>
          <w:p>
            <w:pPr>
              <w:pStyle w:val="Compact"/>
              <w:jc w:val="left"/>
            </w:pPr>
            <w:r>
              <w:t xml:space="preserve">GB 987654321</w:t>
            </w:r>
          </w:p>
        </w:tc>
      </w:tr>
      <w:tr>
        <w:tc>
          <w:tcPr/>
          <w:p>
            <w:pPr>
              <w:pStyle w:val="Compact"/>
              <w:jc w:val="left"/>
            </w:pPr>
            <w:r>
              <w:t xml:space="preserve">Bank Details</w:t>
            </w:r>
          </w:p>
        </w:tc>
        <w:tc>
          <w:tcPr/>
          <w:p>
            <w:pPr>
              <w:pStyle w:val="Compact"/>
              <w:jc w:val="left"/>
            </w:pPr>
            <w:r>
              <w:t xml:space="preserve">Sort Code: 08-00-10 | Account: 55443322 | Bank: NatWest, Birmingham</w:t>
            </w:r>
          </w:p>
        </w:tc>
      </w:tr>
    </w:tbl>
    <w:p>
      <w:pPr>
        <w:pStyle w:val="BodyText"/>
      </w:pPr>
      <w:r>
        <w:t xml:space="preserve">Purchasing Entity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Institution</w:t>
            </w:r>
          </w:p>
        </w:tc>
        <w:tc>
          <w:tcPr/>
          <w:p>
            <w:pPr>
              <w:pStyle w:val="Compact"/>
              <w:jc w:val="left"/>
            </w:pPr>
            <w:r>
              <w:t xml:space="preserve">University of Birmingham, United Kingdom Birmingham</w:t>
            </w:r>
          </w:p>
        </w:tc>
      </w:tr>
      <w:tr>
        <w:tc>
          <w:tcPr/>
          <w:p>
            <w:pPr>
              <w:pStyle w:val="Compact"/>
              <w:jc w:val="left"/>
            </w:pPr>
            <w:r>
              <w:t xml:space="preserve">Address</w:t>
            </w:r>
          </w:p>
        </w:tc>
        <w:tc>
          <w:tcPr/>
          <w:p>
            <w:pPr>
              <w:pStyle w:val="Compact"/>
              <w:jc w:val="left"/>
            </w:pPr>
            <w:r>
              <w:t xml:space="preserve">Edgbaston, Birmingham, B15 2TT, United Kingdom</w:t>
            </w:r>
          </w:p>
        </w:tc>
      </w:tr>
      <w:tr>
        <w:tc>
          <w:tcPr/>
          <w:p>
            <w:pPr>
              <w:pStyle w:val="Compact"/>
              <w:jc w:val="left"/>
            </w:pPr>
            <w:r>
              <w:t xml:space="preserve">Procurement Officer</w:t>
            </w:r>
          </w:p>
        </w:tc>
        <w:tc>
          <w:tcPr/>
          <w:p>
            <w:pPr>
              <w:pStyle w:val="Compact"/>
              <w:jc w:val="left"/>
            </w:pPr>
            <w:r>
              <w:t xml:space="preserve">Mr. James A. Hartley, Senior Procurement Manager</w:t>
            </w:r>
          </w:p>
        </w:tc>
      </w:tr>
      <w:tr>
        <w:tc>
          <w:tcPr/>
          <w:p>
            <w:pPr>
              <w:pStyle w:val="Compact"/>
              <w:jc w:val="left"/>
            </w:pPr>
            <w:r>
              <w:t xml:space="preserve">Authorising Officer</w:t>
            </w:r>
          </w:p>
        </w:tc>
        <w:tc>
          <w:tcPr/>
          <w:p>
            <w:pPr>
              <w:pStyle w:val="Compact"/>
              <w:jc w:val="left"/>
            </w:pPr>
            <w:r>
              <w:t xml:space="preserve">Prof. Sarah K. Thompson, Dean of Faculty of Arts and Law</w:t>
            </w:r>
          </w:p>
        </w:tc>
      </w:tr>
    </w:tbl>
    <w:p>
      <w:pPr>
        <w:pStyle w:val="BodyText"/>
      </w:pPr>
      <w:r>
        <w:t xml:space="preserve">Line Items – University Lecturer Engagement</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Goods / Services</w:t>
            </w:r>
          </w:p>
        </w:tc>
        <w:tc>
          <w:tcPr/>
          <w:p>
            <w:pPr>
              <w:pStyle w:val="Compact"/>
              <w:jc w:val="left"/>
            </w:pPr>
            <w:r>
              <w:t xml:space="preserve">Qty</w:t>
            </w:r>
          </w:p>
        </w:tc>
        <w:tc>
          <w:tcPr/>
          <w:p>
            <w:pPr>
              <w:pStyle w:val="Compact"/>
              <w:jc w:val="left"/>
            </w:pPr>
            <w:r>
              <w:t xml:space="preserve">Unit Rate (GBP)</w:t>
            </w:r>
          </w:p>
        </w:tc>
        <w:tc>
          <w:tcPr/>
          <w:p>
            <w:pPr>
              <w:pStyle w:val="Compact"/>
              <w:jc w:val="left"/>
            </w:pPr>
            <w:r>
              <w:t xml:space="preserve">Amount (GBP)</w:t>
            </w:r>
          </w:p>
        </w:tc>
      </w:tr>
      <w:tr>
        <w:tc>
          <w:tcPr/>
          <w:p>
            <w:pPr>
              <w:pStyle w:val="Compact"/>
              <w:jc w:val="left"/>
            </w:pPr>
            <w:r>
              <w:t xml:space="preserve">01</w:t>
            </w:r>
          </w:p>
        </w:tc>
        <w:tc>
          <w:tcPr/>
          <w:p>
            <w:pPr>
              <w:pStyle w:val="Compact"/>
              <w:jc w:val="left"/>
            </w:pPr>
            <w:r>
              <w:t xml:space="preserve">Engagement of a</w:t>
            </w:r>
            <w:r>
              <w:t xml:space="preserve"> </w:t>
            </w:r>
            <w:r>
              <w:t xml:space="preserve">University Lecturer</w:t>
            </w:r>
            <w:r>
              <w:t xml:space="preserve"> </w:t>
            </w:r>
            <w:r>
              <w:t xml:space="preserve">(Level 7, Academic) for the academic year 2025/2026. The</w:t>
            </w:r>
            <w:r>
              <w:t xml:space="preserve"> </w:t>
            </w:r>
            <w:r>
              <w:t xml:space="preserve">University Lecturer</w:t>
            </w:r>
            <w:r>
              <w:t xml:space="preserve"> </w:t>
            </w:r>
            <w:r>
              <w:t xml:space="preserve">shall deliver undergraduate and postgraduate modules in the Department of Modern Languages, conduct supervised research seminars, and provide student pastoral support within the United Kingdom Birmingham campus.</w:t>
            </w:r>
          </w:p>
        </w:tc>
        <w:tc>
          <w:tcPr/>
          <w:p>
            <w:pPr>
              <w:pStyle w:val="Compact"/>
              <w:jc w:val="left"/>
            </w:pPr>
            <w:r>
              <w:t xml:space="preserve">1</w:t>
            </w:r>
          </w:p>
        </w:tc>
        <w:tc>
          <w:tcPr/>
          <w:p>
            <w:pPr>
              <w:pStyle w:val="Compact"/>
              <w:jc w:val="left"/>
            </w:pPr>
            <w:r>
              <w:t xml:space="preserve">52,400.00</w:t>
            </w:r>
          </w:p>
        </w:tc>
        <w:tc>
          <w:tcPr/>
          <w:p>
            <w:pPr>
              <w:pStyle w:val="Compact"/>
              <w:jc w:val="left"/>
            </w:pPr>
            <w:r>
              <w:t xml:space="preserve">52,400.00</w:t>
            </w:r>
          </w:p>
        </w:tc>
      </w:tr>
      <w:tr>
        <w:tc>
          <w:tcPr/>
          <w:p>
            <w:pPr>
              <w:pStyle w:val="Compact"/>
              <w:jc w:val="left"/>
            </w:pPr>
            <w:r>
              <w:t xml:space="preserve">02</w:t>
            </w:r>
          </w:p>
        </w:tc>
        <w:tc>
          <w:tcPr/>
          <w:p>
            <w:pPr>
              <w:pStyle w:val="Compact"/>
              <w:jc w:val="left"/>
            </w:pPr>
            <w:r>
              <w:t xml:space="preserve">Annual research allowance and professional development fund for the appointed</w:t>
            </w:r>
            <w:r>
              <w:t xml:space="preserve"> </w:t>
            </w:r>
            <w:r>
              <w:t xml:space="preserve">University Lecturer</w:t>
            </w:r>
            <w:r>
              <w:t xml:space="preserve">, including conference attendance, journal publication fees, and access to the University of Birmingham research data centre in Birmingham, United Kingdom.</w:t>
            </w:r>
          </w:p>
        </w:tc>
        <w:tc>
          <w:tcPr/>
          <w:p>
            <w:pPr>
              <w:pStyle w:val="Compact"/>
              <w:jc w:val="left"/>
            </w:pPr>
            <w:r>
              <w:t xml:space="preserve">1</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03</w:t>
            </w:r>
          </w:p>
        </w:tc>
        <w:tc>
          <w:tcPr/>
          <w:p>
            <w:pPr>
              <w:pStyle w:val="Compact"/>
              <w:jc w:val="left"/>
            </w:pPr>
            <w:r>
              <w:t xml:space="preserve">Provision of office workspace, IT equipment (laptop, dual monitors, software licences), and administrative support for the</w:t>
            </w:r>
            <w:r>
              <w:t xml:space="preserve"> </w:t>
            </w:r>
            <w:r>
              <w:t xml:space="preserve">University Lecturer</w:t>
            </w:r>
            <w:r>
              <w:t xml:space="preserve"> </w:t>
            </w:r>
            <w:r>
              <w:t xml:space="preserve">at the University of Birmingham, United Kingdom Birmingham campus, Edgbaston site.</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04</w:t>
            </w:r>
          </w:p>
        </w:tc>
        <w:tc>
          <w:tcPr/>
          <w:p>
            <w:pPr>
              <w:pStyle w:val="Compact"/>
              <w:jc w:val="left"/>
            </w:pPr>
            <w:r>
              <w:t xml:space="preserve">Induction, safeguarding training, and mandatory compliance onboarding for the</w:t>
            </w:r>
            <w:r>
              <w:t xml:space="preserve"> </w:t>
            </w:r>
            <w:r>
              <w:t xml:space="preserve">University Lecturer</w:t>
            </w:r>
            <w:r>
              <w:t xml:space="preserve"> </w:t>
            </w:r>
            <w:r>
              <w:t xml:space="preserve">in accordance with University of Birmingham HR policies and United Kingdom statutory requirements.</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05</w:t>
            </w:r>
          </w:p>
        </w:tc>
        <w:tc>
          <w:tcPr/>
          <w:p>
            <w:pPr>
              <w:pStyle w:val="Compact"/>
              <w:jc w:val="left"/>
            </w:pPr>
            <w:r>
              <w:t xml:space="preserve">Annual performance review, probationary assessment, and career progression consultation for the</w:t>
            </w:r>
            <w:r>
              <w:t xml:space="preserve"> </w:t>
            </w:r>
            <w:r>
              <w:t xml:space="preserve">University Lecturer</w:t>
            </w:r>
            <w:r>
              <w:t xml:space="preserve"> </w:t>
            </w:r>
            <w:r>
              <w:t xml:space="preserve">role, conducted in line with the United Kingdom Birmingham academic staffing framework.</w:t>
            </w:r>
          </w:p>
        </w:tc>
        <w:tc>
          <w:tcPr/>
          <w:p>
            <w:pPr>
              <w:pStyle w:val="Compact"/>
              <w:jc w:val="left"/>
            </w:pPr>
            <w:r>
              <w:t xml:space="preserve">1</w:t>
            </w:r>
          </w:p>
        </w:tc>
        <w:tc>
          <w:tcPr/>
          <w:p>
            <w:pPr>
              <w:pStyle w:val="Compact"/>
              <w:jc w:val="left"/>
            </w:pPr>
            <w:r>
              <w:t xml:space="preserve">850.00</w:t>
            </w:r>
          </w:p>
        </w:tc>
        <w:tc>
          <w:tcPr/>
          <w:p>
            <w:pPr>
              <w:pStyle w:val="Compact"/>
              <w:jc w:val="left"/>
            </w:pPr>
            <w:r>
              <w:t xml:space="preserve">850.00</w:t>
            </w:r>
          </w:p>
        </w:tc>
      </w:tr>
      <w:tr>
        <w:tc>
          <w:tcPr>
            <w:gridSpan w:val="4"/>
          </w:tcPr>
          <w:p>
            <w:pPr>
              <w:pStyle w:val="Compact"/>
              <w:jc w:val="right"/>
            </w:pPr>
            <w:r>
              <w:t xml:space="preserve">Subtotal (GBP)</w:t>
            </w:r>
          </w:p>
        </w:tc>
        <w:tc>
          <w:tcPr/>
          <w:p>
            <w:pPr>
              <w:pStyle w:val="Compact"/>
              <w:jc w:val="left"/>
            </w:pPr>
            <w:r>
              <w:t xml:space="preserve">62,750.00</w:t>
            </w:r>
          </w:p>
        </w:tc>
      </w:tr>
      <w:tr>
        <w:tc>
          <w:tcPr>
            <w:gridSpan w:val="4"/>
          </w:tcPr>
          <w:p>
            <w:pPr>
              <w:pStyle w:val="Compact"/>
              <w:jc w:val="right"/>
            </w:pPr>
            <w:r>
              <w:t xml:space="preserve">VAT @ 20%</w:t>
            </w:r>
          </w:p>
        </w:tc>
        <w:tc>
          <w:tcPr/>
          <w:p>
            <w:pPr>
              <w:pStyle w:val="Compact"/>
              <w:jc w:val="left"/>
            </w:pPr>
            <w:r>
              <w:t xml:space="preserve">12,550.00</w:t>
            </w:r>
          </w:p>
        </w:tc>
      </w:tr>
      <w:tr>
        <w:tc>
          <w:tcPr>
            <w:gridSpan w:val="4"/>
          </w:tcPr>
          <w:p>
            <w:pPr>
              <w:pStyle w:val="Compact"/>
              <w:jc w:val="right"/>
            </w:pPr>
            <w:r>
              <w:rPr>
                <w:bCs/>
                <w:b/>
              </w:rPr>
              <w:t xml:space="preserve">TOTAL (GBP)</w:t>
            </w:r>
          </w:p>
        </w:tc>
        <w:tc>
          <w:tcPr/>
          <w:p>
            <w:pPr>
              <w:pStyle w:val="Compact"/>
              <w:jc w:val="left"/>
            </w:pPr>
            <w:r>
              <w:rPr>
                <w:bCs/>
                <w:b/>
              </w:rPr>
              <w:t xml:space="preserve">75,300.00</w:t>
            </w:r>
          </w:p>
        </w:tc>
      </w:tr>
    </w:tbl>
    <w:p>
      <w:pPr>
        <w:pStyle w:val="BodyText"/>
      </w:pPr>
      <w:r>
        <w:t xml:space="preserve">Terms and Conditions</w:t>
      </w:r>
    </w:p>
    <w:p>
      <w:pPr>
        <w:numPr>
          <w:ilvl w:val="0"/>
          <w:numId w:val="1001"/>
        </w:numPr>
        <w:pStyle w:val="Compact"/>
      </w:pPr>
      <w:r>
        <w:t xml:space="preserve">This</w:t>
      </w:r>
      <w:r>
        <w:t xml:space="preserve"> </w:t>
      </w:r>
      <w:r>
        <w:t xml:space="preserve">Purchase Order</w:t>
      </w:r>
      <w:r>
        <w:t xml:space="preserve"> </w:t>
      </w:r>
      <w:r>
        <w:t xml:space="preserve">constitutes a formal procurement instrument issued by the University of Birmingham, United Kingdom Birmingham, for the engagement of a</w:t>
      </w:r>
      <w:r>
        <w:t xml:space="preserve"> </w:t>
      </w:r>
      <w:r>
        <w:t xml:space="preserve">University Lecturer</w:t>
      </w:r>
      <w:r>
        <w:t xml:space="preserve"> </w:t>
      </w:r>
      <w:r>
        <w:t xml:space="preserve">for the academic year commencing 1 September 2025 and concluding 31 August 2026.</w:t>
      </w:r>
    </w:p>
    <w:p>
      <w:pPr>
        <w:numPr>
          <w:ilvl w:val="0"/>
          <w:numId w:val="1001"/>
        </w:numPr>
        <w:pStyle w:val="Compact"/>
      </w:pPr>
      <w:r>
        <w:t xml:space="preserve">The</w:t>
      </w:r>
      <w:r>
        <w:t xml:space="preserve"> </w:t>
      </w:r>
      <w:r>
        <w:t xml:space="preserve">University Lecturer</w:t>
      </w:r>
      <w:r>
        <w:t xml:space="preserve"> </w:t>
      </w:r>
      <w:r>
        <w:t xml:space="preserve">shall be required to fulfil a minimum of 240 contact hours per academic year, distributed across teaching, supervision, examination marking, and departmental administrative duties as outlined in the attached role specification.</w:t>
      </w:r>
    </w:p>
    <w:p>
      <w:pPr>
        <w:numPr>
          <w:ilvl w:val="0"/>
          <w:numId w:val="1001"/>
        </w:numPr>
        <w:pStyle w:val="Compact"/>
      </w:pPr>
      <w:r>
        <w:t xml:space="preserve">All services rendered under this</w:t>
      </w:r>
      <w:r>
        <w:t xml:space="preserve"> </w:t>
      </w:r>
      <w:r>
        <w:t xml:space="preserve">Purchase Order</w:t>
      </w:r>
      <w:r>
        <w:t xml:space="preserve"> </w:t>
      </w:r>
      <w:r>
        <w:t xml:space="preserve">shall be performed in strict compliance with the United Kingdom Higher Education and Research Act 2017, the University of Birmingham Staff Regulations, and all applicable employment and equality legislation in force in the United Kingdom.</w:t>
      </w:r>
    </w:p>
    <w:p>
      <w:pPr>
        <w:numPr>
          <w:ilvl w:val="0"/>
          <w:numId w:val="1001"/>
        </w:numPr>
        <w:pStyle w:val="Compact"/>
      </w:pPr>
      <w:r>
        <w:t xml:space="preserve">Payment shall be made on a monthly basis via direct bank transfer within 30 days of receipt of a valid invoice. The</w:t>
      </w:r>
      <w:r>
        <w:t xml:space="preserve"> </w:t>
      </w:r>
      <w:r>
        <w:t xml:space="preserve">University Lecturer</w:t>
      </w:r>
      <w:r>
        <w:t xml:space="preserve"> </w:t>
      </w:r>
      <w:r>
        <w:t xml:space="preserve">shall submit invoices to the University of Birmingham Finance Office, Edgbaston, Birmingham, United Kingdom, no later than the 25th of each month.</w:t>
      </w:r>
    </w:p>
    <w:p>
      <w:pPr>
        <w:numPr>
          <w:ilvl w:val="0"/>
          <w:numId w:val="1001"/>
        </w:numPr>
        <w:pStyle w:val="Compact"/>
      </w:pPr>
      <w:r>
        <w:t xml:space="preserve">This</w:t>
      </w:r>
      <w:r>
        <w:t xml:space="preserve"> </w:t>
      </w:r>
      <w:r>
        <w:t xml:space="preserve">Purchase Order</w:t>
      </w:r>
      <w:r>
        <w:t xml:space="preserve"> </w:t>
      </w:r>
      <w:r>
        <w:t xml:space="preserve">is subject to the satisfactory completion of a Disclosure and Barring Service (DBS) check, right-to-work verification, and professional references as required for all academic staff appointments in the United Kingdom Birmingham region.</w:t>
      </w:r>
    </w:p>
    <w:p>
      <w:pPr>
        <w:numPr>
          <w:ilvl w:val="0"/>
          <w:numId w:val="1001"/>
        </w:numPr>
        <w:pStyle w:val="Compact"/>
      </w:pPr>
      <w:r>
        <w:t xml:space="preserve">The</w:t>
      </w:r>
      <w:r>
        <w:t xml:space="preserve"> </w:t>
      </w:r>
      <w:r>
        <w:t xml:space="preserve">University Lecturer</w:t>
      </w:r>
      <w:r>
        <w:t xml:space="preserve"> </w:t>
      </w:r>
      <w:r>
        <w:t xml:space="preserve">shall maintain professional indemnity insurance and adhere to the University of Birmingham Research Ethics and Data Protection policies throughout the duration of this engagement.</w:t>
      </w:r>
    </w:p>
    <w:p>
      <w:pPr>
        <w:numPr>
          <w:ilvl w:val="0"/>
          <w:numId w:val="1001"/>
        </w:numPr>
        <w:pStyle w:val="Compact"/>
      </w:pPr>
      <w:r>
        <w:t xml:space="preserve">Either party may terminate this</w:t>
      </w:r>
      <w:r>
        <w:t xml:space="preserve"> </w:t>
      </w:r>
      <w:r>
        <w:t xml:space="preserve">Purchase Order</w:t>
      </w:r>
      <w:r>
        <w:t xml:space="preserve"> </w:t>
      </w:r>
      <w:r>
        <w:t xml:space="preserve">with 8 weeks' written notice during the probationary period or 12 weeks' written notice thereafter, in accordance with the University of Birmingham contractual framework for academic staff in Birmingham, United Kingdom.</w:t>
      </w:r>
    </w:p>
    <w:p>
      <w:pPr>
        <w:numPr>
          <w:ilvl w:val="0"/>
          <w:numId w:val="1001"/>
        </w:numPr>
        <w:pStyle w:val="Compact"/>
      </w:pPr>
      <w:r>
        <w:t xml:space="preserve">All intellectual property generated by the</w:t>
      </w:r>
      <w:r>
        <w:t xml:space="preserve"> </w:t>
      </w:r>
      <w:r>
        <w:t xml:space="preserve">University Lecturer</w:t>
      </w:r>
      <w:r>
        <w:t xml:space="preserve"> </w:t>
      </w:r>
      <w:r>
        <w:t xml:space="preserve">in the course of duties under this</w:t>
      </w:r>
      <w:r>
        <w:t xml:space="preserve"> </w:t>
      </w:r>
      <w:r>
        <w:t xml:space="preserve">Purchase Order</w:t>
      </w:r>
      <w:r>
        <w:t xml:space="preserve"> </w:t>
      </w:r>
      <w:r>
        <w:t xml:space="preserve">shall be governed by the University of Birmingham Intellectual Property Policy and the United Kingdom Copyright, Designs and Patents Act 1988.</w:t>
      </w:r>
    </w:p>
    <w:p>
      <w:pPr>
        <w:numPr>
          <w:ilvl w:val="0"/>
          <w:numId w:val="1001"/>
        </w:numPr>
        <w:pStyle w:val="Compact"/>
      </w:pPr>
      <w:r>
        <w:t xml:space="preserve">This</w:t>
      </w:r>
      <w:r>
        <w:t xml:space="preserve"> </w:t>
      </w:r>
      <w:r>
        <w:t xml:space="preserve">Purchase Order</w:t>
      </w:r>
      <w:r>
        <w:t xml:space="preserve"> </w:t>
      </w:r>
      <w:r>
        <w:t xml:space="preserve">shall be governed by and construed in accordance with the laws of England and Wales. Any disputes arising shall be subject to the exclusive jurisdiction of the courts in Birmingham, United Kingdom.</w:t>
      </w:r>
    </w:p>
    <w:p>
      <w:pPr>
        <w:numPr>
          <w:ilvl w:val="0"/>
          <w:numId w:val="1001"/>
        </w:numPr>
        <w:pStyle w:val="Compact"/>
      </w:pPr>
      <w:r>
        <w:t xml:space="preserve">The</w:t>
      </w:r>
      <w:r>
        <w:t xml:space="preserve"> </w:t>
      </w:r>
      <w:r>
        <w:t xml:space="preserve">University Lecturer</w:t>
      </w:r>
      <w:r>
        <w:t xml:space="preserve"> </w:t>
      </w:r>
      <w:r>
        <w:t xml:space="preserve">is expected to participate in the University of Birmingham's annual teaching quality review, student feedback cycles, and any institutional accreditation processes conducted by the Quality Assurance Agency for Higher Education (QAA) in the United Kingdom.</w:t>
      </w:r>
    </w:p>
    <w:p>
      <w:pPr>
        <w:pStyle w:val="FirstParagraph"/>
      </w:pPr>
      <w:r>
        <w:t xml:space="preserve">Authorisation and Acceptance</w:t>
      </w:r>
    </w:p>
    <w:p>
      <w:pPr>
        <w:pStyle w:val="BodyText"/>
      </w:pPr>
      <w:r>
        <w:rPr>
          <w:bCs/>
          <w:b/>
        </w:rPr>
        <w:t xml:space="preserve">For and on behalf of the University of Birmingham, United Kingdom Birmingham:</w:t>
      </w:r>
    </w:p>
    <w:p>
      <w:pPr>
        <w:pStyle w:val="BodyText"/>
      </w:pPr>
      <w:r>
        <w:t xml:space="preserve">Prof. Sarah K. Thompson</w:t>
      </w:r>
      <w:r>
        <w:br/>
      </w:r>
      <w:r>
        <w:t xml:space="preserve">Dean, Faculty of Arts and Law</w:t>
      </w:r>
      <w:r>
        <w:br/>
      </w:r>
      <w:r>
        <w:t xml:space="preserve">Date: _______________</w:t>
      </w:r>
    </w:p>
    <w:p>
      <w:pPr>
        <w:pStyle w:val="BodyText"/>
      </w:pPr>
      <w:r>
        <w:rPr>
          <w:bCs/>
          <w:b/>
        </w:rPr>
        <w:t xml:space="preserve">Accepted by the University Lecturer / Service Provider:</w:t>
      </w:r>
    </w:p>
    <w:p>
      <w:pPr>
        <w:pStyle w:val="BodyText"/>
      </w:pPr>
      <w:r>
        <w:t xml:space="preserve">Dr. Eleanor M. Whitfield</w:t>
      </w:r>
      <w:r>
        <w:br/>
      </w:r>
      <w:r>
        <w:t xml:space="preserve">University Lecturer (Appointee)</w:t>
      </w:r>
      <w:r>
        <w:br/>
      </w:r>
      <w:r>
        <w:t xml:space="preserve">Date: _______________</w:t>
      </w:r>
    </w:p>
    <w:p>
      <w:pPr>
        <w:pStyle w:val="BodyText"/>
      </w:pPr>
      <w:r>
        <w:t xml:space="preserve">This</w:t>
      </w:r>
      <w:r>
        <w:t xml:space="preserve"> </w:t>
      </w:r>
      <w:r>
        <w:t xml:space="preserve">Purchase Order</w:t>
      </w:r>
      <w:r>
        <w:t xml:space="preserve"> </w:t>
      </w:r>
      <w:r>
        <w:t xml:space="preserve">(PO-UB-2025-04872) is an official document of the University of Birmingham, United Kingdom Birmingham. It is issued in accordance with the University's Procurement Policy and the Public Contracts Regulations 2015. Unauthorised reproduction or distribution is prohibited. For queries, contact the Procurement Office, University of Birmingham, Edgbaston, Birmingham B15 2TT, United Kingdom. Telephone: +44 (0)121 414 3344. Email: procurement@bham.ac.uk.</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University Lecturer - United Kingdom Birmingham</dc:title>
  <dc:creator/>
  <dc:language>en</dc:language>
  <cp:keywords/>
  <dcterms:created xsi:type="dcterms:W3CDTF">2026-10-10T08:50:43Z</dcterms:created>
  <dcterms:modified xsi:type="dcterms:W3CDTF">2026-10-10T08:50:43Z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