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University Lecturer Professional Services — United States San Francisco</w:t>
      </w:r>
    </w:p>
    <w:p>
      <w:pPr>
        <w:pStyle w:val="BodyText"/>
      </w:pPr>
      <w:r>
        <w:rPr>
          <w:bCs/>
          <w:b/>
        </w:rPr>
        <w:t xml:space="preserve">Purchase Order No.:</w:t>
      </w:r>
      <w:r>
        <w:t xml:space="preserve"> </w:t>
      </w:r>
      <w:r>
        <w:t xml:space="preserve">PO-SF-2025-04782</w:t>
      </w:r>
      <w:r>
        <w:br/>
      </w:r>
      <w:r>
        <w:rPr>
          <w:bCs/>
          <w:b/>
        </w:rPr>
        <w:t xml:space="preserve">Date of Issue:</w:t>
      </w:r>
      <w:r>
        <w:t xml:space="preserve"> </w:t>
      </w:r>
      <w:r>
        <w:t xml:space="preserve">June 12, 2025</w:t>
      </w:r>
      <w:r>
        <w:br/>
      </w:r>
      <w:r>
        <w:rPr>
          <w:bCs/>
          <w:b/>
        </w:rPr>
        <w:t xml:space="preserve">Valid Until:</w:t>
      </w:r>
      <w:r>
        <w:t xml:space="preserve"> </w:t>
      </w:r>
      <w:r>
        <w:t xml:space="preserve">September 1, 2025</w:t>
      </w:r>
    </w:p>
    <w:p>
      <w:pPr>
        <w:pStyle w:val="BodyText"/>
      </w:pPr>
      <w:r>
        <w:rPr>
          <w:bCs/>
          <w:b/>
        </w:rPr>
        <w:t xml:space="preserve">Department:</w:t>
      </w:r>
      <w:r>
        <w:t xml:space="preserve"> </w:t>
      </w:r>
      <w:r>
        <w:t xml:space="preserve">Office of Academic Procurement</w:t>
      </w:r>
      <w:r>
        <w:br/>
      </w:r>
      <w:r>
        <w:rPr>
          <w:bCs/>
          <w:b/>
        </w:rPr>
        <w:t xml:space="preserve">Cost Center:</w:t>
      </w:r>
      <w:r>
        <w:t xml:space="preserve"> </w:t>
      </w:r>
      <w:r>
        <w:t xml:space="preserve">CC-78210-EDU</w:t>
      </w:r>
      <w:r>
        <w:br/>
      </w:r>
      <w:r>
        <w:rPr>
          <w:bCs/>
          <w:b/>
        </w:rPr>
        <w:t xml:space="preserve">Priority:</w:t>
      </w:r>
      <w:r>
        <w:t xml:space="preserve"> </w:t>
      </w:r>
      <w:r>
        <w:t xml:space="preserve">Standard</w:t>
      </w:r>
    </w:p>
    <w:p>
      <w:pPr>
        <w:pStyle w:val="BodyText"/>
      </w:pPr>
      <w:r>
        <w:t xml:space="preserve">1. PURCHASER INFORMATION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San Francisco Metropolitan University</w:t>
            </w:r>
          </w:p>
        </w:tc>
        <w:tc>
          <w:tcPr/>
          <w:p>
            <w:pPr>
              <w:pStyle w:val="Compact"/>
              <w:jc w:val="left"/>
            </w:pPr>
            <w:r>
              <w:rPr>
                <w:bCs/>
                <w:b/>
              </w:rPr>
              <w:t xml:space="preserve">Address:</w:t>
            </w:r>
            <w:r>
              <w:t xml:space="preserve"> </w:t>
            </w:r>
            <w:r>
              <w:t xml:space="preserve">1450 Market Street, Suite 900, San Francisco, California 94102, United States</w:t>
            </w:r>
          </w:p>
        </w:tc>
      </w:tr>
      <w:tr>
        <w:tc>
          <w:tcPr/>
          <w:p>
            <w:pPr>
              <w:pStyle w:val="Compact"/>
              <w:jc w:val="left"/>
            </w:pPr>
            <w:r>
              <w:rPr>
                <w:bCs/>
                <w:b/>
              </w:rPr>
              <w:t xml:space="preserve">Contact Person:</w:t>
            </w:r>
            <w:r>
              <w:t xml:space="preserve"> </w:t>
            </w:r>
            <w:r>
              <w:t xml:space="preserve">Dr. Margaret Ellison, Director of Faculty Affairs</w:t>
            </w:r>
          </w:p>
        </w:tc>
        <w:tc>
          <w:tcPr/>
          <w:p>
            <w:pPr>
              <w:pStyle w:val="Compact"/>
              <w:jc w:val="left"/>
            </w:pPr>
            <w:r>
              <w:rPr>
                <w:bCs/>
                <w:b/>
              </w:rPr>
              <w:t xml:space="preserve">Email:</w:t>
            </w:r>
            <w:r>
              <w:t xml:space="preserve"> </w:t>
            </w:r>
            <w:r>
              <w:t xml:space="preserve">m.ellison@sfmetrou.edu</w:t>
            </w:r>
          </w:p>
        </w:tc>
      </w:tr>
      <w:tr>
        <w:tc>
          <w:tcPr/>
          <w:p>
            <w:pPr>
              <w:pStyle w:val="Compact"/>
              <w:jc w:val="left"/>
            </w:pPr>
            <w:r>
              <w:rPr>
                <w:bCs/>
                <w:b/>
              </w:rPr>
              <w:t xml:space="preserve">Phone:</w:t>
            </w:r>
            <w:r>
              <w:t xml:space="preserve"> </w:t>
            </w:r>
            <w:r>
              <w:t xml:space="preserve">(415) 555-0187</w:t>
            </w:r>
          </w:p>
        </w:tc>
        <w:tc>
          <w:tcPr/>
          <w:p>
            <w:pPr>
              <w:pStyle w:val="Compact"/>
              <w:jc w:val="left"/>
            </w:pPr>
            <w:r>
              <w:rPr>
                <w:bCs/>
                <w:b/>
              </w:rPr>
              <w:t xml:space="preserve">Tax ID / EIN:</w:t>
            </w:r>
            <w:r>
              <w:t xml:space="preserve"> </w:t>
            </w:r>
            <w:r>
              <w:t xml:space="preserve">94-2837461</w:t>
            </w:r>
          </w:p>
        </w:tc>
      </w:tr>
    </w:tbl>
    <w:p>
      <w:pPr>
        <w:pStyle w:val="BodyText"/>
      </w:pPr>
      <w:r>
        <w:t xml:space="preserve">2. VENDOR / SERVICE PROVIDER INFORMATION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r>
              <w:t xml:space="preserve"> </w:t>
            </w:r>
            <w:r>
              <w:t xml:space="preserve">Pacific Coast Academic Consulting Group, LLC</w:t>
            </w:r>
          </w:p>
        </w:tc>
        <w:tc>
          <w:tcPr/>
          <w:p>
            <w:pPr>
              <w:pStyle w:val="Compact"/>
              <w:jc w:val="left"/>
            </w:pPr>
            <w:r>
              <w:rPr>
                <w:bCs/>
                <w:b/>
              </w:rPr>
              <w:t xml:space="preserve">Address:</w:t>
            </w:r>
            <w:r>
              <w:t xml:space="preserve"> </w:t>
            </w:r>
            <w:r>
              <w:t xml:space="preserve">2200 Embarcadero Center, Floor 14, San Francisco, California 94111, United States</w:t>
            </w:r>
          </w:p>
        </w:tc>
      </w:tr>
      <w:tr>
        <w:tc>
          <w:tcPr/>
          <w:p>
            <w:pPr>
              <w:pStyle w:val="Compact"/>
              <w:jc w:val="left"/>
            </w:pPr>
            <w:r>
              <w:rPr>
                <w:bCs/>
                <w:b/>
              </w:rPr>
              <w:t xml:space="preserve">Contact Person:</w:t>
            </w:r>
            <w:r>
              <w:t xml:space="preserve"> </w:t>
            </w:r>
            <w:r>
              <w:t xml:space="preserve">James R. Thornton, Senior Account Manager</w:t>
            </w:r>
          </w:p>
        </w:tc>
        <w:tc>
          <w:tcPr/>
          <w:p>
            <w:pPr>
              <w:pStyle w:val="Compact"/>
              <w:jc w:val="left"/>
            </w:pPr>
            <w:r>
              <w:rPr>
                <w:bCs/>
                <w:b/>
              </w:rPr>
              <w:t xml:space="preserve">Email:</w:t>
            </w:r>
            <w:r>
              <w:t xml:space="preserve"> </w:t>
            </w:r>
            <w:r>
              <w:t xml:space="preserve">j.thornton@pcaconsulting.com</w:t>
            </w:r>
          </w:p>
        </w:tc>
      </w:tr>
      <w:tr>
        <w:tc>
          <w:tcPr/>
          <w:p>
            <w:pPr>
              <w:pStyle w:val="Compact"/>
              <w:jc w:val="left"/>
            </w:pPr>
            <w:r>
              <w:rPr>
                <w:bCs/>
                <w:b/>
              </w:rPr>
              <w:t xml:space="preserve">Phone:</w:t>
            </w:r>
            <w:r>
              <w:t xml:space="preserve"> </w:t>
            </w:r>
            <w:r>
              <w:t xml:space="preserve">(415) 555-0342</w:t>
            </w:r>
          </w:p>
        </w:tc>
        <w:tc>
          <w:tcPr/>
          <w:p>
            <w:pPr>
              <w:pStyle w:val="Compact"/>
              <w:jc w:val="left"/>
            </w:pPr>
            <w:r>
              <w:rPr>
                <w:bCs/>
                <w:b/>
              </w:rPr>
              <w:t xml:space="preserve">Tax ID / EIN:</w:t>
            </w:r>
            <w:r>
              <w:t xml:space="preserve"> </w:t>
            </w:r>
            <w:r>
              <w:t xml:space="preserve">94-5561203</w:t>
            </w:r>
          </w:p>
        </w:tc>
      </w:tr>
    </w:tbl>
    <w:p>
      <w:pPr>
        <w:pStyle w:val="BodyText"/>
      </w:pPr>
      <w:r>
        <w:t xml:space="preserve">3. DESCRIPTION OF GOODS AND SERVICES</w:t>
      </w:r>
    </w:p>
    <w:p>
      <w:pPr>
        <w:pStyle w:val="BodyText"/>
      </w:pPr>
      <w:r>
        <w:t xml:space="preserve">This Purchase Order is issued by San Francisco Metropolitan University to procure the professional services of a qualified</w:t>
      </w:r>
      <w:r>
        <w:t xml:space="preserve"> </w:t>
      </w:r>
      <w:r>
        <w:rPr>
          <w:bCs/>
          <w:b/>
        </w:rPr>
        <w:t xml:space="preserve">University Lecturer</w:t>
      </w:r>
      <w:r>
        <w:t xml:space="preserve"> </w:t>
      </w:r>
      <w:r>
        <w:t xml:space="preserve">for the Fall 2025 academic semester. The University Lecturer shall be engaged to deliver instruction, conduct research supervision, and provide academic mentorship within the Department of Applied Sciences at the San Francisco campus. All services shall be rendered in compliance with the academic standards established by the university and in accordance with the labor regulations of the State of California and the United States.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University Lecturer — Full-time instructional services, Department of Applied Sciences, Fall 2025 semester (16 weeks). Includes delivery of 3 courses (12 credits), office hours, and examination administration.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2</w:t>
            </w:r>
          </w:p>
        </w:tc>
        <w:tc>
          <w:tcPr/>
          <w:p>
            <w:pPr>
              <w:pStyle w:val="Compact"/>
              <w:jc w:val="left"/>
            </w:pPr>
            <w:r>
              <w:t xml:space="preserve">University Lecturer — Research supervision and thesis advisory services for up to 8 graduate students during the Fall 2025 semester in San Francisco, United States.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Academic materials and laboratory consumables for University Lecturer course delivery (chemical reagents, safety equipment, printed course packets).</w:t>
            </w:r>
          </w:p>
        </w:tc>
        <w:tc>
          <w:tcPr/>
          <w:p>
            <w:pPr>
              <w:pStyle w:val="Compact"/>
              <w:jc w:val="left"/>
            </w:pPr>
            <w:r>
              <w:t xml:space="preserve">1</w:t>
            </w:r>
          </w:p>
        </w:tc>
        <w:tc>
          <w:tcPr/>
          <w:p>
            <w:pPr>
              <w:pStyle w:val="Compact"/>
              <w:jc w:val="left"/>
            </w:pPr>
            <w:r>
              <w:t xml:space="preserve">Lot</w:t>
            </w:r>
          </w:p>
        </w:tc>
        <w:tc>
          <w:tcPr/>
          <w:p>
            <w:pPr>
              <w:pStyle w:val="Compact"/>
              <w:jc w:val="left"/>
            </w:pPr>
            <w:r>
              <w:t xml:space="preserve">$4,350.00</w:t>
            </w:r>
          </w:p>
        </w:tc>
        <w:tc>
          <w:tcPr/>
          <w:p>
            <w:pPr>
              <w:pStyle w:val="Compact"/>
              <w:jc w:val="left"/>
            </w:pPr>
            <w:r>
              <w:t xml:space="preserve">$4,350.00</w:t>
            </w:r>
          </w:p>
        </w:tc>
      </w:tr>
      <w:tr>
        <w:tc>
          <w:tcPr/>
          <w:p>
            <w:pPr>
              <w:pStyle w:val="Compact"/>
              <w:jc w:val="left"/>
            </w:pPr>
            <w:r>
              <w:t xml:space="preserve">4</w:t>
            </w:r>
          </w:p>
        </w:tc>
        <w:tc>
          <w:tcPr/>
          <w:p>
            <w:pPr>
              <w:pStyle w:val="Compact"/>
              <w:jc w:val="left"/>
            </w:pPr>
            <w:r>
              <w:t xml:space="preserve">Relocation and onboarding stipend for University Lecturer arriving in San Francisco, United States (relocation assistance, initial housing subsidy, and professional licensing support).</w:t>
            </w:r>
          </w:p>
        </w:tc>
        <w:tc>
          <w:tcPr/>
          <w:p>
            <w:pPr>
              <w:pStyle w:val="Compact"/>
              <w:jc w:val="left"/>
            </w:pPr>
            <w:r>
              <w:t xml:space="preserve">1</w:t>
            </w:r>
          </w:p>
        </w:tc>
        <w:tc>
          <w:tcPr/>
          <w:p>
            <w:pPr>
              <w:pStyle w:val="Compact"/>
              <w:jc w:val="left"/>
            </w:pPr>
            <w:r>
              <w:t xml:space="preserve">Lot</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5</w:t>
            </w:r>
          </w:p>
        </w:tc>
        <w:tc>
          <w:tcPr/>
          <w:p>
            <w:pPr>
              <w:pStyle w:val="Compact"/>
              <w:jc w:val="left"/>
            </w:pPr>
            <w:r>
              <w:t xml:space="preserve">Professional development and conference attendance allowance for the University Lecturer (2 conferences in the San Francisco Bay Area, registration and travel).</w:t>
            </w:r>
          </w:p>
        </w:tc>
        <w:tc>
          <w:tcPr/>
          <w:p>
            <w:pPr>
              <w:pStyle w:val="Compact"/>
              <w:jc w:val="left"/>
            </w:pPr>
            <w:r>
              <w:t xml:space="preserve">2</w:t>
            </w:r>
          </w:p>
        </w:tc>
        <w:tc>
          <w:tcPr/>
          <w:p>
            <w:pPr>
              <w:pStyle w:val="Compact"/>
              <w:jc w:val="left"/>
            </w:pPr>
            <w:r>
              <w:t xml:space="preserve">Conference</w:t>
            </w:r>
          </w:p>
        </w:tc>
        <w:tc>
          <w:tcPr/>
          <w:p>
            <w:pPr>
              <w:pStyle w:val="Compact"/>
              <w:jc w:val="left"/>
            </w:pPr>
            <w:r>
              <w:t xml:space="preserve">$1,850.00</w:t>
            </w:r>
          </w:p>
        </w:tc>
        <w:tc>
          <w:tcPr/>
          <w:p>
            <w:pPr>
              <w:pStyle w:val="Compact"/>
              <w:jc w:val="left"/>
            </w:pPr>
            <w:r>
              <w:t xml:space="preserve">$3,700.00</w:t>
            </w:r>
          </w:p>
        </w:tc>
      </w:tr>
      <w:tr>
        <w:tc>
          <w:tcPr>
            <w:gridSpan w:val="5"/>
          </w:tcPr>
          <w:p>
            <w:pPr>
              <w:pStyle w:val="Compact"/>
              <w:jc w:val="left"/>
            </w:pPr>
            <w:r>
              <w:rPr>
                <w:bCs/>
                <w:b/>
              </w:rPr>
              <w:t xml:space="preserve">Subtotal:</w:t>
            </w:r>
          </w:p>
        </w:tc>
        <w:tc>
          <w:tcPr/>
          <w:p>
            <w:pPr>
              <w:pStyle w:val="Compact"/>
              <w:jc w:val="left"/>
            </w:pPr>
            <w:r>
              <w:rPr>
                <w:bCs/>
                <w:b/>
              </w:rPr>
              <w:t xml:space="preserve">$113,750.00</w:t>
            </w:r>
          </w:p>
        </w:tc>
      </w:tr>
      <w:tr>
        <w:tc>
          <w:tcPr>
            <w:gridSpan w:val="5"/>
          </w:tcPr>
          <w:p>
            <w:pPr>
              <w:pStyle w:val="Compact"/>
              <w:jc w:val="left"/>
            </w:pPr>
            <w:r>
              <w:rPr>
                <w:bCs/>
                <w:b/>
              </w:rPr>
              <w:t xml:space="preserve">Applicable Sales Tax (California, 8.75% on taxable items):</w:t>
            </w:r>
          </w:p>
        </w:tc>
        <w:tc>
          <w:tcPr/>
          <w:p>
            <w:pPr>
              <w:pStyle w:val="Compact"/>
              <w:jc w:val="left"/>
            </w:pPr>
            <w:r>
              <w:rPr>
                <w:bCs/>
                <w:b/>
              </w:rPr>
              <w:t xml:space="preserve">$379.38</w:t>
            </w:r>
          </w:p>
        </w:tc>
      </w:tr>
      <w:tr>
        <w:tc>
          <w:tcPr>
            <w:gridSpan w:val="5"/>
          </w:tcPr>
          <w:p>
            <w:pPr>
              <w:pStyle w:val="Compact"/>
              <w:jc w:val="left"/>
            </w:pPr>
            <w:r>
              <w:rPr>
                <w:bCs/>
                <w:b/>
              </w:rPr>
              <w:t xml:space="preserve">GRAND TOTAL (USD):</w:t>
            </w:r>
          </w:p>
        </w:tc>
        <w:tc>
          <w:tcPr/>
          <w:p>
            <w:pPr>
              <w:pStyle w:val="Compact"/>
              <w:jc w:val="left"/>
            </w:pPr>
            <w:r>
              <w:rPr>
                <w:bCs/>
                <w:b/>
              </w:rPr>
              <w:t xml:space="preserve">$114,129.38</w:t>
            </w:r>
          </w:p>
        </w:tc>
      </w:tr>
    </w:tbl>
    <w:p>
      <w:pPr>
        <w:pStyle w:val="BodyText"/>
      </w:pPr>
      <w:r>
        <w:t xml:space="preserve">4. TERMS AND CONDITIONS</w:t>
      </w:r>
    </w:p>
    <w:p>
      <w:pPr>
        <w:pStyle w:val="BodyText"/>
      </w:pPr>
      <w:r>
        <w:rPr>
          <w:bCs/>
          <w:b/>
        </w:rPr>
        <w:t xml:space="preserve">4.1 Scope of Engagement:</w:t>
      </w:r>
      <w:r>
        <w:t xml:space="preserve"> </w:t>
      </w:r>
      <w:r>
        <w:t xml:space="preserve">The University Lecturer engaged under this Purchase Order shall fulfill all duties as outlined in the attached Faculty Appointment Letter (Appendix A). The University Lecturer is expected to maintain a professional presence at the San Francisco campus, United States, during all scheduled instructional hours and to adhere to the university's code of conduct and academic integrity policies.</w:t>
      </w:r>
    </w:p>
    <w:p>
      <w:pPr>
        <w:pStyle w:val="BodyText"/>
      </w:pPr>
      <w:r>
        <w:rPr>
          <w:bCs/>
          <w:b/>
        </w:rPr>
        <w:t xml:space="preserve">4.2 Payment Terms:</w:t>
      </w:r>
      <w:r>
        <w:t xml:space="preserve"> </w:t>
      </w:r>
      <w:r>
        <w:t xml:space="preserve">Net 30 days from the date of invoice receipt. Payment shall be made via electronic funds transfer (EFT) to the vendor account specified on the invoice. The University reserves the right to withhold payment for any services not rendered in full compliance with the terms of this Purchase Order.</w:t>
      </w:r>
    </w:p>
    <w:p>
      <w:pPr>
        <w:pStyle w:val="BodyText"/>
      </w:pPr>
      <w:r>
        <w:rPr>
          <w:bCs/>
          <w:b/>
        </w:rPr>
        <w:t xml:space="preserve">4.3 Performance Period:</w:t>
      </w:r>
      <w:r>
        <w:t xml:space="preserve"> </w:t>
      </w:r>
      <w:r>
        <w:t xml:space="preserve">Services shall commence on August 25, 2025, and conclude on December 19, 2025, corresponding to the Fall 2025 academic term at San Francisco Metropolitan University. Any extension of the University Lecturer's engagement beyond this period shall require a written amendment to this Purchase Order.</w:t>
      </w:r>
    </w:p>
    <w:p>
      <w:pPr>
        <w:pStyle w:val="BodyText"/>
      </w:pPr>
      <w:r>
        <w:rPr>
          <w:bCs/>
          <w:b/>
        </w:rPr>
        <w:t xml:space="preserve">4.4 Compliance:</w:t>
      </w:r>
      <w:r>
        <w:t xml:space="preserve"> </w:t>
      </w:r>
      <w:r>
        <w:t xml:space="preserve">The University Lecturer and the vendor shall comply with all applicable federal, state, and local laws of the United States, including but not limited to the California Labor Code, the Americans with Disabilities Act (ADA), and the Family and Medical Leave Act (FMLA). All services are to be performed within the jurisdiction of San Francisco, California, United States.</w:t>
      </w:r>
    </w:p>
    <w:p>
      <w:pPr>
        <w:pStyle w:val="BodyText"/>
      </w:pPr>
      <w:r>
        <w:rPr>
          <w:bCs/>
          <w:b/>
        </w:rPr>
        <w:t xml:space="preserve">4.5 Confidentiality:</w:t>
      </w:r>
      <w:r>
        <w:t xml:space="preserve"> </w:t>
      </w:r>
      <w:r>
        <w:t xml:space="preserve">The University Lecturer shall maintain strict confidentiality regarding student records, proprietary research data, and internal university communications. This obligation shall survive the termination of this Purchase Order for a period of five (5) years.</w:t>
      </w:r>
    </w:p>
    <w:p>
      <w:pPr>
        <w:pStyle w:val="BodyText"/>
      </w:pPr>
      <w:r>
        <w:rPr>
          <w:bCs/>
          <w:b/>
        </w:rPr>
        <w:t xml:space="preserve">4.6 Termination:</w:t>
      </w:r>
      <w:r>
        <w:t xml:space="preserve"> </w:t>
      </w:r>
      <w:r>
        <w:t xml:space="preserve">Either party may terminate this Purchase Order with thirty (30) days' written notice. In the event of termination for cause, the University may terminate immediately upon written notice specifying the grounds for termination. Upon termination, the University Lecturer shall return all university property, materials, and access credentials.</w:t>
      </w:r>
    </w:p>
    <w:p>
      <w:pPr>
        <w:pStyle w:val="BodyText"/>
      </w:pPr>
      <w:r>
        <w:rPr>
          <w:bCs/>
          <w:b/>
        </w:rPr>
        <w:t xml:space="preserve">4.7 Governing Law:</w:t>
      </w:r>
      <w:r>
        <w:t xml:space="preserve"> </w:t>
      </w:r>
      <w:r>
        <w:t xml:space="preserve">This Purchase Order shall be governed by and construed in accordance with the laws of the State of California, United States. Any disputes arising hereunder shall be subject to the exclusive jurisdiction of the courts located in San Francisco, California.</w:t>
      </w:r>
    </w:p>
    <w:p>
      <w:pPr>
        <w:pStyle w:val="BodyText"/>
      </w:pPr>
      <w:r>
        <w:rPr>
          <w:bCs/>
          <w:b/>
        </w:rPr>
        <w:t xml:space="preserve">4.8 Insurance:</w:t>
      </w:r>
      <w:r>
        <w:t xml:space="preserve"> </w:t>
      </w:r>
      <w:r>
        <w:t xml:space="preserve">The vendor shall maintain professional liability insurance with a minimum coverage of $1,000,000 per occurrence for the duration of the University Lecturer's engagement. Certificates of insurance shall be provided to the university prior to the commencement of services.</w:t>
      </w:r>
    </w:p>
    <w:p>
      <w:pPr>
        <w:pStyle w:val="BodyText"/>
      </w:pPr>
      <w:r>
        <w:t xml:space="preserve">5. DELIVERY AND ACCEPTANCE</w:t>
      </w:r>
    </w:p>
    <w:p>
      <w:pPr>
        <w:pStyle w:val="BodyText"/>
      </w:pPr>
      <w:r>
        <w:t xml:space="preserve">All services rendered by the University Lecturer shall be subject to review and acceptance by the Department Chair of Applied Sciences and the Office of Academic Affairs. Acceptance of services does not constitute a waiver of any rights or remedies available to the university under this Purchase Order. The university shall notify the vendor in writing within ten (10) business days of any deficiencies in the services provided.</w:t>
      </w:r>
    </w:p>
    <w:p>
      <w:pPr>
        <w:pStyle w:val="BodyText"/>
      </w:pPr>
      <w:r>
        <w:t xml:space="preserve">6. AUTHORIZED SIGNATURES</w:t>
      </w:r>
    </w:p>
    <w:p>
      <w:pPr>
        <w:pStyle w:val="BodyText"/>
      </w:pPr>
      <w:r>
        <w:rPr>
          <w:bCs/>
          <w:b/>
        </w:rPr>
        <w:t xml:space="preserve">For San Francisco Metropolitan University (Buyer):</w:t>
      </w:r>
    </w:p>
    <w:p>
      <w:pPr>
        <w:pStyle w:val="BodyText"/>
      </w:pPr>
      <w:r>
        <w:t xml:space="preserve">Dr. Margaret Ellison</w:t>
      </w:r>
      <w:r>
        <w:br/>
      </w:r>
      <w:r>
        <w:t xml:space="preserve">Director of Faculty Affairs</w:t>
      </w:r>
      <w:r>
        <w:br/>
      </w:r>
      <w:r>
        <w:t xml:space="preserve">Date: ______________________</w:t>
      </w:r>
    </w:p>
    <w:p>
      <w:pPr>
        <w:pStyle w:val="BodyText"/>
      </w:pPr>
      <w:r>
        <w:rPr>
          <w:bCs/>
          <w:b/>
        </w:rPr>
        <w:t xml:space="preserve">For Pacific Coast Academic Consulting Group, LLC (Vendor):</w:t>
      </w:r>
    </w:p>
    <w:p>
      <w:pPr>
        <w:pStyle w:val="BodyText"/>
      </w:pPr>
      <w:r>
        <w:t xml:space="preserve">James R. Thornton</w:t>
      </w:r>
      <w:r>
        <w:br/>
      </w:r>
      <w:r>
        <w:t xml:space="preserve">Senior Account Manager</w:t>
      </w:r>
      <w:r>
        <w:br/>
      </w:r>
      <w:r>
        <w:t xml:space="preserve">Date: ______________________</w:t>
      </w:r>
    </w:p>
    <w:p>
      <w:pPr>
        <w:pStyle w:val="BodyText"/>
      </w:pPr>
      <w:r>
        <w:t xml:space="preserve">This Purchase Order (PO-SF-2025-04782) is a binding document between San Francisco Metropolitan University and Pacific Coast Academic Consulting Group, LLC for the procurement of University Lecturer services in San Francisco, United States. This document is valid only when signed by both authorized representatives. Unauthorized reproduction or distribution is prohibited.</w:t>
      </w:r>
    </w:p>
    <w:p>
      <w:pPr>
        <w:pStyle w:val="BodyText"/>
      </w:pPr>
      <w:r>
        <w:t xml:space="preserve">© 2025 San Francisco Metropolitan University — Office of Academic Procurement — 1450 Market Street, San Francisco, CA 94102, United States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Services - San Francisco, United States</dc:title>
  <dc:creator/>
  <dc:language>en</dc:language>
  <cp:keywords/>
  <dcterms:created xsi:type="dcterms:W3CDTF">2026-10-10T03:18:09Z</dcterms:created>
  <dcterms:modified xsi:type="dcterms:W3CDTF">2026-10-10T03:18:09Z</dcterms:modified>
</cp:coreProperties>
</file>

<file path=docProps/custom.xml><?xml version="1.0" encoding="utf-8"?>
<Properties xmlns="http://schemas.openxmlformats.org/officeDocument/2006/custom-properties" xmlns:vt="http://schemas.openxmlformats.org/officeDocument/2006/docPropsVTypes"/>
</file>