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Purchase</w:t>
      </w:r>
      <w:r>
        <w:t xml:space="preserve"> </w:t>
      </w:r>
      <w:r>
        <w:t xml:space="preserve">Order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20" w:name="purchase-order"/>
    <w:p>
      <w:pPr>
        <w:pStyle w:val="Heading1"/>
      </w:pPr>
      <w:r>
        <w:t xml:space="preserve">PURCHASE ORDER</w:t>
      </w:r>
    </w:p>
    <w:p>
      <w:pPr>
        <w:pStyle w:val="FirstParagraph"/>
      </w:pPr>
      <w:r>
        <w:t xml:space="preserve">Professional Services Procurement Document</w:t>
      </w:r>
    </w:p>
    <w:bookmarkEnd w:id="20"/>
    <w:p>
      <w:pPr>
        <w:pStyle w:val="BodyText"/>
      </w:pPr>
      <w:r>
        <w:t xml:space="preserve">PO-2025-04782</w:t>
      </w:r>
    </w:p>
    <w:p>
      <w:pPr>
        <w:pStyle w:val="BodyText"/>
      </w:pPr>
      <w:r>
        <w:t xml:space="preserve">Date of Issue: June 12, 2025</w:t>
      </w:r>
    </w:p>
    <w:p>
      <w:pPr>
        <w:pStyle w:val="BodyText"/>
      </w:pPr>
      <w:r>
        <w:t xml:space="preserve">Valid Until: September 12, 2025</w:t>
      </w:r>
    </w:p>
    <w:p>
      <w:pPr>
        <w:pStyle w:val="BodyText"/>
      </w:pPr>
      <w:r>
        <w:t xml:space="preserve">Parties Involved</w:t>
      </w:r>
    </w:p>
    <w:bookmarkStart w:id="21" w:name="purchasing-entity-buyer"/>
    <w:p>
      <w:pPr>
        <w:pStyle w:val="Heading4"/>
      </w:pPr>
      <w:r>
        <w:t xml:space="preserve">Purchasing Entity (Buyer)</w:t>
      </w:r>
    </w:p>
    <w:p>
      <w:pPr>
        <w:pStyle w:val="FirstParagraph"/>
      </w:pPr>
      <w:r>
        <w:rPr>
          <w:bCs/>
          <w:b/>
        </w:rPr>
        <w:t xml:space="preserve">Horizonte Digital Solutions Ltda.</w:t>
      </w:r>
    </w:p>
    <w:p>
      <w:pPr>
        <w:pStyle w:val="BodyText"/>
      </w:pPr>
      <w:r>
        <w:t xml:space="preserve">CNPJ: 12.345.678/0001-90</w:t>
      </w:r>
    </w:p>
    <w:p>
      <w:pPr>
        <w:pStyle w:val="BodyText"/>
      </w:pPr>
      <w:r>
        <w:t xml:space="preserve">Av. Paulista, 1578 – Bela Vista</w:t>
      </w:r>
    </w:p>
    <w:p>
      <w:pPr>
        <w:pStyle w:val="BodyText"/>
      </w:pPr>
      <w:r>
        <w:t xml:space="preserve">Brazil São Paulo</w:t>
      </w:r>
      <w:r>
        <w:t xml:space="preserve">, SP – 01310-100</w:t>
      </w:r>
    </w:p>
    <w:p>
      <w:pPr>
        <w:pStyle w:val="BodyText"/>
      </w:pPr>
      <w:r>
        <w:t xml:space="preserve">Contact: procurement@horizontedigital.com.br</w:t>
      </w:r>
    </w:p>
    <w:p>
      <w:pPr>
        <w:pStyle w:val="BodyText"/>
      </w:pPr>
      <w:r>
        <w:t xml:space="preserve">Phone: +55 (11) 3456-7890</w:t>
      </w:r>
    </w:p>
    <w:bookmarkEnd w:id="21"/>
    <w:bookmarkStart w:id="22" w:name="service-provider-vendor"/>
    <w:p>
      <w:pPr>
        <w:pStyle w:val="Heading4"/>
      </w:pPr>
      <w:r>
        <w:t xml:space="preserve">Service Provider (Vendor)</w:t>
      </w:r>
    </w:p>
    <w:p>
      <w:pPr>
        <w:pStyle w:val="FirstParagraph"/>
      </w:pPr>
      <w:r>
        <w:rPr>
          <w:bCs/>
          <w:b/>
        </w:rPr>
        <w:t xml:space="preserve">Estúdio Criativo Pixel &amp; Forma</w:t>
      </w:r>
    </w:p>
    <w:p>
      <w:pPr>
        <w:pStyle w:val="BodyText"/>
      </w:pPr>
      <w:r>
        <w:t xml:space="preserve">CNPJ: 98.765.432/0001-15</w:t>
      </w:r>
    </w:p>
    <w:p>
      <w:pPr>
        <w:pStyle w:val="BodyText"/>
      </w:pPr>
      <w:r>
        <w:t xml:space="preserve">Rua Oscar Freire, 890 – Jardins</w:t>
      </w:r>
    </w:p>
    <w:p>
      <w:pPr>
        <w:pStyle w:val="BodyText"/>
      </w:pPr>
      <w:r>
        <w:t xml:space="preserve">Brazil São Paulo</w:t>
      </w:r>
      <w:r>
        <w:t xml:space="preserve">, SP – 01426-001</w:t>
      </w:r>
    </w:p>
    <w:p>
      <w:pPr>
        <w:pStyle w:val="BodyText"/>
      </w:pPr>
      <w:r>
        <w:t xml:space="preserve">Contact: contracts@pixeleforma.com.br</w:t>
      </w:r>
    </w:p>
    <w:p>
      <w:pPr>
        <w:pStyle w:val="BodyText"/>
      </w:pPr>
      <w:r>
        <w:t xml:space="preserve">Phone: +55 (11) 2345-6789</w:t>
      </w:r>
    </w:p>
    <w:bookmarkEnd w:id="22"/>
    <w:p>
      <w:pPr>
        <w:pStyle w:val="BodyText"/>
      </w:pPr>
      <w:r>
        <w:t xml:space="preserve">Description of Procurement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is issued by Horizonte Digital Solutions Ltda. to formally authorize and request the engagement of a qualified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to deliver comprehensive user experience and user interface design services. The scope of work is to be executed in</w:t>
      </w:r>
      <w:r>
        <w:t xml:space="preserve"> </w:t>
      </w:r>
      <w:r>
        <w:t xml:space="preserve">Brazil São Paulo</w:t>
      </w:r>
      <w:r>
        <w:t xml:space="preserve">, where the vendor's primary design studio is located and where all collaborative workshops, client presentations, and on-site deliverable reviews shall take place.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will be responsible for conducting user research, creating wireframes, developing high-fidelity interactive prototypes, establishing design systems, and delivering final production-ready interface assets for Horizonte Digital Solutions' flagship e-commerce platform redesign. All work will be performed in accordance with the design standards and accessibility guidelines applicable in</w:t>
      </w:r>
      <w:r>
        <w:t xml:space="preserve"> </w:t>
      </w:r>
      <w:r>
        <w:t xml:space="preserve">Brazil São Paulo</w:t>
      </w:r>
      <w:r>
        <w:t xml:space="preserve"> </w:t>
      </w:r>
      <w:r>
        <w:t xml:space="preserve">and in compliance with Brazilian consumer protection regulations (Código de Defesa do Consumidor – CDC).</w:t>
      </w:r>
    </w:p>
    <w:p>
      <w:pPr>
        <w:pStyle w:val="BodyText"/>
      </w:pPr>
      <w:r>
        <w:t xml:space="preserve">Line Items &amp; Pricing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UX Research &amp; User Persona Development –</w:t>
            </w:r>
            <w:r>
              <w:t xml:space="preserve"> </w:t>
            </w:r>
            <w:r>
              <w:t xml:space="preserve">UX UI Designer</w:t>
            </w:r>
            <w:r>
              <w:t xml:space="preserve"> </w:t>
            </w:r>
            <w:r>
              <w:t xml:space="preserve">to conduct 12 user interviews and 2 usability testing sessions in</w:t>
            </w:r>
            <w:r>
              <w:t xml:space="preserve"> </w:t>
            </w:r>
            <w:r>
              <w:t xml:space="preserve">Brazil São Paulo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Information Architecture &amp; Wireframing – Complete sitemap, user flows, and low-fidelity wireframes for 45+ screens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High-Fidelity UI Design &amp; Design System –</w:t>
            </w:r>
            <w:r>
              <w:t xml:space="preserve"> </w:t>
            </w:r>
            <w:r>
              <w:t xml:space="preserve">UX UI Designer</w:t>
            </w:r>
            <w:r>
              <w:t xml:space="preserve"> </w:t>
            </w:r>
            <w:r>
              <w:t xml:space="preserve">to deliver pixel-perfect mockups, component library, and style guide in Figma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R$ 38,000.00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Interactive Prototyping &amp; Usability Testing – Clickable prototype with 3 rounds of iterative testing with local users in</w:t>
            </w:r>
            <w:r>
              <w:t xml:space="preserve"> </w:t>
            </w:r>
            <w:r>
              <w:t xml:space="preserve">Brazil São Paulo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R$ 15,750.00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R$ 15,750.00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Developer Handoff &amp; QA Support –</w:t>
            </w:r>
            <w:r>
              <w:t xml:space="preserve"> </w:t>
            </w:r>
            <w:r>
              <w:t xml:space="preserve">UX UI Designer</w:t>
            </w:r>
            <w:r>
              <w:t xml:space="preserve"> </w:t>
            </w:r>
            <w:r>
              <w:t xml:space="preserve">to provide annotated specs, asset exports, and 2 weeks of post-launch design QA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R$ 12,250.00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R$ 12,250.00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TOTAL PURCHASE ORDER VALUE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R$ 108,500.00</w:t>
            </w:r>
          </w:p>
        </w:tc>
      </w:tr>
    </w:tbl>
    <w:p>
      <w:pPr>
        <w:pStyle w:val="BodyText"/>
      </w:pPr>
      <w:r>
        <w:t xml:space="preserve">* All prices are in Brazilian Reais (BRL) and inclusive of applicable ICMS tax. No additional charges will be incurred for on-site meetings conducted within the</w:t>
      </w:r>
      <w:r>
        <w:t xml:space="preserve"> </w:t>
      </w:r>
      <w:r>
        <w:t xml:space="preserve">Brazil São Paulo</w:t>
      </w:r>
      <w:r>
        <w:t xml:space="preserve"> </w:t>
      </w:r>
      <w:r>
        <w:t xml:space="preserve">metropolitan area.</w:t>
      </w:r>
    </w:p>
    <w:p>
      <w:pPr>
        <w:pStyle w:val="BodyText"/>
      </w:pPr>
      <w:r>
        <w:t xml:space="preserve">Terms &amp;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Scope &amp; Deliverables:</w:t>
      </w:r>
      <w:r>
        <w:t xml:space="preserve"> </w:t>
      </w: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shall deliver all work products as specified in the attached Statement of Work (SOW-2025-04782-A). All deliverables must be approved in writing by the Buyer's Product Director before the next phase commences.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Location of Services:</w:t>
      </w:r>
      <w:r>
        <w:t xml:space="preserve"> </w:t>
      </w:r>
      <w:r>
        <w:t xml:space="preserve">All on-site activities, including user research sessions, design workshops, and stakeholder presentations, shall be conducted at the Buyer's office located in</w:t>
      </w:r>
      <w:r>
        <w:t xml:space="preserve"> </w:t>
      </w:r>
      <w:r>
        <w:t xml:space="preserve">Brazil São Paulo</w:t>
      </w:r>
      <w:r>
        <w:t xml:space="preserve"> </w:t>
      </w:r>
      <w:r>
        <w:t xml:space="preserve">(Av. Paulista, 1578) or at the Vendor's studio in</w:t>
      </w:r>
      <w:r>
        <w:t xml:space="preserve"> </w:t>
      </w:r>
      <w:r>
        <w:t xml:space="preserve">Brazil São Paulo</w:t>
      </w:r>
      <w:r>
        <w:t xml:space="preserve"> </w:t>
      </w:r>
      <w:r>
        <w:t xml:space="preserve">(Rua Oscar Freire, 890), as mutually agreed upon for each session.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Schedule:</w:t>
      </w:r>
      <w:r>
        <w:t xml:space="preserve"> </w:t>
      </w:r>
      <w:r>
        <w:t xml:space="preserve">Payment shall be made in three (3) installments: 30% upon execution of this</w:t>
      </w:r>
      <w:r>
        <w:t xml:space="preserve"> </w:t>
      </w:r>
      <w:r>
        <w:t xml:space="preserve">Purchase Order</w:t>
      </w:r>
      <w:r>
        <w:t xml:space="preserve">, 40% upon approval of high-fidelity designs, and 30% upon final acceptance of all deliverables. Payments will be made via bank transfer (TED) to the Vendor's account in BRL.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Timeline:</w:t>
      </w:r>
      <w:r>
        <w:t xml:space="preserve"> </w:t>
      </w:r>
      <w:r>
        <w:t xml:space="preserve">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shall complete all phases within a total of 14 weeks from the date of this</w:t>
      </w:r>
      <w:r>
        <w:t xml:space="preserve"> </w:t>
      </w:r>
      <w:r>
        <w:t xml:space="preserve">Purchase Order</w:t>
      </w:r>
      <w:r>
        <w:t xml:space="preserve">. A detailed Gantt chart is attached as Appendix B.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Intellectual Property:</w:t>
      </w:r>
      <w:r>
        <w:t xml:space="preserve"> </w:t>
      </w:r>
      <w:r>
        <w:t xml:space="preserve">Upon full payment, all design assets, source files, and documentation created by the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shall become the exclusive property of Horizonte Digital Solutions Ltda. The Vendor retains the right to display the work in their portfolio with prior written consent.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Both parties agree to maintain strict confidentiality regarding all proprietary information exchanged during the engagement. This clause shall survive the termination of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for a period of three (3) years.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Revisions:</w:t>
      </w:r>
      <w:r>
        <w:t xml:space="preserve"> </w:t>
      </w:r>
      <w:r>
        <w:t xml:space="preserve">Each design phase includes up to three (3) rounds of revisions. Additional revision cycles will be billed at R$ 1,200.00 per hour for the</w:t>
      </w:r>
      <w:r>
        <w:t xml:space="preserve"> </w:t>
      </w:r>
      <w:r>
        <w:t xml:space="preserve">UX UI Designer</w:t>
      </w:r>
      <w:r>
        <w:t xml:space="preserve">'s time.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Termination:</w:t>
      </w:r>
      <w:r>
        <w:t xml:space="preserve"> </w:t>
      </w:r>
      <w:r>
        <w:t xml:space="preserve">Either party may terminate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with 15 days' written notice. In the event of early termination, the Buyer shall pay for all work completed up to the termination date.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governed by and construed in accordance with the laws of the Federative Republic of Brazil, with jurisdiction vested in the courts of</w:t>
      </w:r>
      <w:r>
        <w:t xml:space="preserve"> </w:t>
      </w:r>
      <w:r>
        <w:t xml:space="preserve">Brazil São Paulo</w:t>
      </w:r>
      <w:r>
        <w:t xml:space="preserve">, State of São Paulo.</w:t>
      </w:r>
    </w:p>
    <w:p>
      <w:pPr>
        <w:pStyle w:val="FirstParagraph"/>
      </w:pPr>
      <w:r>
        <w:t xml:space="preserve">Acceptance Criteria</w:t>
      </w:r>
    </w:p>
    <w:p>
      <w:pPr>
        <w:pStyle w:val="BodyText"/>
      </w:pPr>
      <w:r>
        <w:t xml:space="preserve">Final acceptance of the</w:t>
      </w:r>
      <w:r>
        <w:t xml:space="preserve"> </w:t>
      </w:r>
      <w:r>
        <w:t xml:space="preserve">UX UI Designer</w:t>
      </w:r>
      <w:r>
        <w:t xml:space="preserve">'s deliverables under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shall be confirmed when: (a) all 45+ screens are delivered in production-ready format; (b) the design system documentation is complete and accessible; (c) usability testing results demonstrate a task completion rate of 85% or higher; and (d) the Buyer's QA team confirms zero critical visual defects. Acceptance will be documented via a signed Acceptance Certificate to be executed in</w:t>
      </w:r>
      <w:r>
        <w:t xml:space="preserve"> </w:t>
      </w:r>
      <w:r>
        <w:t xml:space="preserve">Brazil São Paulo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Horizonte Digital Solutions Ltda. (Buyer)</w:t>
      </w:r>
    </w:p>
    <w:p>
      <w:pPr>
        <w:pStyle w:val="BodyText"/>
      </w:pPr>
      <w:r>
        <w:rPr>
          <w:bCs/>
          <w:b/>
        </w:rPr>
        <w:t xml:space="preserve">Carla Mendes Ferreira</w:t>
      </w:r>
      <w:r>
        <w:br/>
      </w:r>
      <w:r>
        <w:t xml:space="preserve">Director of Procurement</w:t>
      </w:r>
      <w:r>
        <w:br/>
      </w:r>
      <w:r>
        <w:t xml:space="preserve">Signature &amp; Date: _________________________</w:t>
      </w:r>
    </w:p>
    <w:p>
      <w:pPr>
        <w:pStyle w:val="BodyText"/>
      </w:pPr>
      <w:r>
        <w:rPr>
          <w:bCs/>
          <w:b/>
        </w:rPr>
        <w:t xml:space="preserve">For Estúdio Criativo Pixel &amp; Forma (Vendor)</w:t>
      </w:r>
    </w:p>
    <w:p>
      <w:pPr>
        <w:pStyle w:val="BodyText"/>
      </w:pPr>
      <w:r>
        <w:rPr>
          <w:bCs/>
          <w:b/>
        </w:rPr>
        <w:t xml:space="preserve">Rafael Souza Lima</w:t>
      </w:r>
      <w:r>
        <w:br/>
      </w:r>
      <w:r>
        <w:t xml:space="preserve">Lead UX UI Designer / Creative Director</w:t>
      </w:r>
      <w:r>
        <w:br/>
      </w:r>
      <w:r>
        <w:t xml:space="preserve">Signature &amp; Date: _________________________</w:t>
      </w:r>
    </w:p>
    <w:p>
      <w:pPr>
        <w:pStyle w:val="BodyText"/>
      </w:pPr>
      <w:r>
        <w:rPr>
          <w:bCs/>
          <w:b/>
        </w:rPr>
        <w:t xml:space="preserve">Important Notice:</w:t>
      </w:r>
      <w:r>
        <w:t xml:space="preserve"> </w:t>
      </w:r>
      <w:r>
        <w:t xml:space="preserve">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(PO-2025-04782) constitutes a binding procurement document for the engagement of a</w:t>
      </w:r>
      <w:r>
        <w:t xml:space="preserve"> </w:t>
      </w:r>
      <w:r>
        <w:t xml:space="preserve">UX UI Designer</w:t>
      </w:r>
      <w:r>
        <w:t xml:space="preserve"> </w:t>
      </w:r>
      <w:r>
        <w:t xml:space="preserve">for professional design services to be rendered in</w:t>
      </w:r>
      <w:r>
        <w:t xml:space="preserve"> </w:t>
      </w:r>
      <w:r>
        <w:t xml:space="preserve">Brazil São Paulo</w:t>
      </w:r>
      <w:r>
        <w:t xml:space="preserve">. This document is valid only when signed by both authorized representatives. Any modifications to the scope, pricing, or timeline must be executed via a formal Change Order referenced to this</w:t>
      </w:r>
      <w:r>
        <w:t xml:space="preserve"> </w:t>
      </w:r>
      <w:r>
        <w:t xml:space="preserve">Purchase Order</w:t>
      </w:r>
      <w:r>
        <w:t xml:space="preserve"> </w:t>
      </w:r>
      <w:r>
        <w:t xml:space="preserve">number. For questions regarding this order, contact the Procurement Department at Horizonte Digital Solutions Ltda.,</w:t>
      </w:r>
      <w:r>
        <w:t xml:space="preserve"> </w:t>
      </w:r>
      <w:r>
        <w:t xml:space="preserve">Brazil São Paulo</w:t>
      </w:r>
      <w:r>
        <w:t xml:space="preserve">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Purchase Order - UX UI Designer Services - Brazil São Paulo</dc:title>
  <dc:creator/>
  <dc:language>en</dc:language>
  <cp:keywords/>
  <dcterms:created xsi:type="dcterms:W3CDTF">2026-10-10T07:08:51Z</dcterms:created>
  <dcterms:modified xsi:type="dcterms:W3CDTF">2026-10-10T07:08:51Z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