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purchase-order"/>
    <w:p>
      <w:pPr>
        <w:pStyle w:val="Heading1"/>
      </w:pPr>
      <w:r>
        <w:t xml:space="preserve">PURCHASE ORDER</w:t>
      </w:r>
    </w:p>
    <w:p>
      <w:pPr>
        <w:pStyle w:val="FirstParagraph"/>
      </w:pPr>
      <w:r>
        <w:t xml:space="preserve">PO Number: PO-2025-VAN-04872</w:t>
      </w:r>
    </w:p>
    <w:p>
      <w:pPr>
        <w:pStyle w:val="BodyText"/>
      </w:pPr>
      <w:r>
        <w:t xml:space="preserve">Date of Issue: June 12, 2025</w:t>
      </w:r>
    </w:p>
    <w:p>
      <w:pPr>
        <w:pStyle w:val="BodyText"/>
      </w:pPr>
      <w:r>
        <w:t xml:space="preserve">Valid Until: July 12, 2025</w:t>
      </w:r>
    </w:p>
    <w:p>
      <w:pPr>
        <w:pStyle w:val="BodyText"/>
      </w:pPr>
      <w:r>
        <w:t xml:space="preserve">Location of Engagement: Canada Vancouver, British Columbia</w:t>
      </w:r>
    </w:p>
    <w:bookmarkEnd w:id="20"/>
    <w:p>
      <w:pPr>
        <w:pStyle w:val="BodyText"/>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Supplier (Service Provider)</w:t>
            </w:r>
          </w:p>
        </w:tc>
      </w:tr>
      <w:tr>
        <w:tc>
          <w:tcPr/>
          <w:p>
            <w:pPr>
              <w:pStyle w:val="Compact"/>
              <w:jc w:val="left"/>
            </w:pPr>
            <w:r>
              <w:rPr>
                <w:bCs/>
                <w:b/>
              </w:rPr>
              <w:t xml:space="preserve">Company:</w:t>
            </w:r>
            <w:r>
              <w:t xml:space="preserve"> </w:t>
            </w:r>
            <w:r>
              <w:t xml:space="preserve">Pacific Northwest Digital Solutions Inc.</w:t>
            </w:r>
            <w:r>
              <w:br/>
            </w:r>
            <w:r>
              <w:rPr>
                <w:bCs/>
                <w:b/>
              </w:rPr>
              <w:t xml:space="preserve">Address:</w:t>
            </w:r>
            <w:r>
              <w:t xml:space="preserve"> </w:t>
            </w:r>
            <w:r>
              <w:t xml:space="preserve">1200 Granville Street, Suite 850, Canada Vancouver, BC V6Z 2W5</w:t>
            </w:r>
            <w:r>
              <w:br/>
            </w:r>
            <w:r>
              <w:rPr>
                <w:bCs/>
                <w:b/>
              </w:rPr>
              <w:t xml:space="preserve">Contact:</w:t>
            </w:r>
            <w:r>
              <w:t xml:space="preserve"> </w:t>
            </w:r>
            <w:r>
              <w:t xml:space="preserve">Margaret Chen, Procurement Director</w:t>
            </w:r>
            <w:r>
              <w:br/>
            </w:r>
            <w:r>
              <w:rPr>
                <w:bCs/>
                <w:b/>
              </w:rPr>
              <w:t xml:space="preserve">Email:</w:t>
            </w:r>
            <w:r>
              <w:t xml:space="preserve"> </w:t>
            </w:r>
            <w:r>
              <w:t xml:space="preserve">m.chen@pndigital.ca</w:t>
            </w:r>
            <w:r>
              <w:br/>
            </w:r>
            <w:r>
              <w:rPr>
                <w:bCs/>
                <w:b/>
              </w:rPr>
              <w:t xml:space="preserve">Phone:</w:t>
            </w:r>
            <w:r>
              <w:t xml:space="preserve"> </w:t>
            </w:r>
            <w:r>
              <w:t xml:space="preserve">+1 (604) 555-0192</w:t>
            </w:r>
          </w:p>
        </w:tc>
        <w:tc>
          <w:tcPr/>
          <w:p>
            <w:pPr>
              <w:pStyle w:val="Compact"/>
              <w:jc w:val="left"/>
            </w:pPr>
            <w:r>
              <w:rPr>
                <w:bCs/>
                <w:b/>
              </w:rPr>
              <w:t xml:space="preserve">Company:</w:t>
            </w:r>
            <w:r>
              <w:t xml:space="preserve"> </w:t>
            </w:r>
            <w:r>
              <w:t xml:space="preserve">Creative Interface Studio LLC</w:t>
            </w:r>
            <w:r>
              <w:br/>
            </w:r>
            <w:r>
              <w:rPr>
                <w:bCs/>
                <w:b/>
              </w:rPr>
              <w:t xml:space="preserve">Address:</w:t>
            </w:r>
            <w:r>
              <w:t xml:space="preserve"> </w:t>
            </w:r>
            <w:r>
              <w:t xml:space="preserve">450 West Georgia Street, Floor 12, Canada Vancouver, BC V6C 2T4</w:t>
            </w:r>
            <w:r>
              <w:br/>
            </w:r>
            <w:r>
              <w:rPr>
                <w:bCs/>
                <w:b/>
              </w:rPr>
              <w:t xml:space="preserve">Contact:</w:t>
            </w:r>
            <w:r>
              <w:t xml:space="preserve"> </w:t>
            </w:r>
            <w:r>
              <w:t xml:space="preserve">David Okafor, Lead UX UI Designer</w:t>
            </w:r>
            <w:r>
              <w:br/>
            </w:r>
            <w:r>
              <w:rPr>
                <w:bCs/>
                <w:b/>
              </w:rPr>
              <w:t xml:space="preserve">Email:</w:t>
            </w:r>
            <w:r>
              <w:t xml:space="preserve"> </w:t>
            </w:r>
            <w:r>
              <w:t xml:space="preserve">d.okafor@ci-studio.ca</w:t>
            </w:r>
            <w:r>
              <w:br/>
            </w:r>
            <w:r>
              <w:rPr>
                <w:bCs/>
                <w:b/>
              </w:rPr>
              <w:t xml:space="preserve">Phone:</w:t>
            </w:r>
            <w:r>
              <w:t xml:space="preserve"> </w:t>
            </w:r>
            <w:r>
              <w:t xml:space="preserve">+1 (604) 555-0347</w:t>
            </w:r>
          </w:p>
        </w:tc>
      </w:tr>
    </w:tbl>
    <w:p>
      <w:pPr>
        <w:pStyle w:val="BodyText"/>
      </w:pPr>
      <w:r>
        <w:t xml:space="preserve">2. DESCRIPTION OF SERVICES</w:t>
      </w:r>
    </w:p>
    <w:p>
      <w:pPr>
        <w:pStyle w:val="BodyText"/>
      </w:pPr>
      <w:r>
        <w:t xml:space="preserve">This Purchase Order is issued by Pacific Northwest Digital Solutions Inc. to formally engage the services of a qualified</w:t>
      </w:r>
      <w:r>
        <w:t xml:space="preserve"> </w:t>
      </w:r>
      <w:r>
        <w:t xml:space="preserve">UX UI Designer</w:t>
      </w:r>
      <w:r>
        <w:t xml:space="preserve"> </w:t>
      </w:r>
      <w:r>
        <w:t xml:space="preserve">for the development, design, and implementation of user experience and user interface solutions for our enterprise digital platform. The engagement is based in Canada Vancouver and will be conducted in accordance with the scope, deliverables, and timelines outlined in this document.</w:t>
      </w:r>
    </w:p>
    <w:p>
      <w:pPr>
        <w:pStyle w:val="BodyText"/>
      </w:pPr>
      <w:r>
        <w:t xml:space="preserve">The</w:t>
      </w:r>
      <w:r>
        <w:t xml:space="preserve"> </w:t>
      </w:r>
      <w:r>
        <w:t xml:space="preserve">UX UI Designer</w:t>
      </w:r>
      <w:r>
        <w:t xml:space="preserve"> </w:t>
      </w:r>
      <w:r>
        <w:t xml:space="preserve">shall be responsible for conducting comprehensive user research, creating wireframes and interactive prototypes, designing responsive visual interfaces, establishing design systems, and ensuring accessibility compliance in alignment with Canadian digital standards. All work products will be tailored to the specific market needs of the Canada Vancouver technology sector and its diverse user base.</w:t>
      </w:r>
    </w:p>
    <w:p>
      <w:pPr>
        <w:pStyle w:val="BodyText"/>
      </w:pPr>
      <w:r>
        <w:t xml:space="preserve">3.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User Research &amp; Usability Auditing – Conducting stakeholder interviews, user persona development, and heuristic evaluation of existing digital products in the Canada Vancouver market.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UX Strategy &amp; Information Architecture – Developing user flows, sitemaps, and content architecture for the enterprise platform.</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3</w:t>
            </w:r>
          </w:p>
        </w:tc>
        <w:tc>
          <w:tcPr/>
          <w:p>
            <w:pPr>
              <w:pStyle w:val="Compact"/>
              <w:jc w:val="left"/>
            </w:pPr>
            <w:r>
              <w:t xml:space="preserve">UI Design &amp; Visual Design System – Creating high-fidelity mockups, component libraries, and a comprehensive design system in Figma.</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4</w:t>
            </w:r>
          </w:p>
        </w:tc>
        <w:tc>
          <w:tcPr/>
          <w:p>
            <w:pPr>
              <w:pStyle w:val="Compact"/>
              <w:jc w:val="left"/>
            </w:pPr>
            <w:r>
              <w:t xml:space="preserve">Interactive Prototyping &amp; Usability Testing – Building clickable prototypes and facilitating moderated usability testing sessions with local Canada Vancouver participants.</w:t>
            </w:r>
          </w:p>
        </w:tc>
        <w:tc>
          <w:tcPr/>
          <w:p>
            <w:pPr>
              <w:pStyle w:val="Compact"/>
              <w:jc w:val="left"/>
            </w:pPr>
            <w:r>
              <w:t xml:space="preserve">1</w:t>
            </w:r>
          </w:p>
        </w:tc>
        <w:tc>
          <w:tcPr/>
          <w:p>
            <w:pPr>
              <w:pStyle w:val="Compact"/>
              <w:jc w:val="left"/>
            </w:pPr>
            <w:r>
              <w:t xml:space="preserve">$9,200.00</w:t>
            </w:r>
          </w:p>
        </w:tc>
        <w:tc>
          <w:tcPr/>
          <w:p>
            <w:pPr>
              <w:pStyle w:val="Compact"/>
              <w:jc w:val="left"/>
            </w:pPr>
            <w:r>
              <w:t xml:space="preserve">$9,200.00</w:t>
            </w:r>
          </w:p>
        </w:tc>
      </w:tr>
      <w:tr>
        <w:tc>
          <w:tcPr/>
          <w:p>
            <w:pPr>
              <w:pStyle w:val="Compact"/>
              <w:jc w:val="left"/>
            </w:pPr>
            <w:r>
              <w:t xml:space="preserve">5</w:t>
            </w:r>
          </w:p>
        </w:tc>
        <w:tc>
          <w:tcPr/>
          <w:p>
            <w:pPr>
              <w:pStyle w:val="Compact"/>
              <w:jc w:val="left"/>
            </w:pPr>
            <w:r>
              <w:t xml:space="preserve">Accessibility Compliance &amp; WCAG 2.1 AA Audit – Ensuring all UX UI Designer deliverables meet Canadian accessibility legislation requirements.</w:t>
            </w:r>
          </w:p>
        </w:tc>
        <w:tc>
          <w:tcPr/>
          <w:p>
            <w:pPr>
              <w:pStyle w:val="Compact"/>
              <w:jc w:val="left"/>
            </w:pPr>
            <w:r>
              <w:t xml:space="preserve">1</w:t>
            </w:r>
          </w:p>
        </w:tc>
        <w:tc>
          <w:tcPr/>
          <w:p>
            <w:pPr>
              <w:pStyle w:val="Compact"/>
              <w:jc w:val="left"/>
            </w:pPr>
            <w:r>
              <w:t xml:space="preserve">$5,500.00</w:t>
            </w:r>
          </w:p>
        </w:tc>
        <w:tc>
          <w:tcPr/>
          <w:p>
            <w:pPr>
              <w:pStyle w:val="Compact"/>
              <w:jc w:val="left"/>
            </w:pPr>
            <w:r>
              <w:t xml:space="preserve">$5,500.00</w:t>
            </w:r>
          </w:p>
        </w:tc>
      </w:tr>
      <w:tr>
        <w:tc>
          <w:tcPr/>
          <w:p>
            <w:pPr>
              <w:pStyle w:val="Compact"/>
              <w:jc w:val="left"/>
            </w:pPr>
            <w:r>
              <w:t xml:space="preserve">6</w:t>
            </w:r>
          </w:p>
        </w:tc>
        <w:tc>
          <w:tcPr/>
          <w:p>
            <w:pPr>
              <w:pStyle w:val="Compact"/>
              <w:jc w:val="left"/>
            </w:pPr>
            <w:r>
              <w:t xml:space="preserve">Developer Handoff &amp; Ongoing Support – Providing annotated design files, design tokens, and a 30-day post-delivery support window.</w:t>
            </w:r>
          </w:p>
        </w:tc>
        <w:tc>
          <w:tcPr/>
          <w:p>
            <w:pPr>
              <w:pStyle w:val="Compact"/>
              <w:jc w:val="left"/>
            </w:pPr>
            <w:r>
              <w:t xml:space="preserve">1</w:t>
            </w:r>
          </w:p>
        </w:tc>
        <w:tc>
          <w:tcPr/>
          <w:p>
            <w:pPr>
              <w:pStyle w:val="Compact"/>
              <w:jc w:val="left"/>
            </w:pPr>
            <w:r>
              <w:t xml:space="preserve">$6,000.00</w:t>
            </w:r>
          </w:p>
        </w:tc>
        <w:tc>
          <w:tcPr/>
          <w:p>
            <w:pPr>
              <w:pStyle w:val="Compact"/>
              <w:jc w:val="left"/>
            </w:pPr>
            <w:r>
              <w:t xml:space="preserve">$6,000.00</w:t>
            </w:r>
          </w:p>
        </w:tc>
      </w:tr>
      <w:tr>
        <w:tc>
          <w:tcPr>
            <w:gridSpan w:val="4"/>
          </w:tcPr>
          <w:p>
            <w:pPr>
              <w:pStyle w:val="Compact"/>
              <w:jc w:val="right"/>
            </w:pPr>
            <w:r>
              <w:t xml:space="preserve">Subtotal</w:t>
            </w:r>
          </w:p>
        </w:tc>
        <w:tc>
          <w:tcPr/>
          <w:p>
            <w:pPr>
              <w:pStyle w:val="Compact"/>
              <w:jc w:val="left"/>
            </w:pPr>
            <w:r>
              <w:t xml:space="preserve">$56,950.00</w:t>
            </w:r>
          </w:p>
        </w:tc>
      </w:tr>
      <w:tr>
        <w:tc>
          <w:tcPr>
            <w:gridSpan w:val="4"/>
          </w:tcPr>
          <w:p>
            <w:pPr>
              <w:pStyle w:val="Compact"/>
              <w:jc w:val="right"/>
            </w:pPr>
            <w:r>
              <w:t xml:space="preserve">GST (5% – Canada Vancouver, BC)</w:t>
            </w:r>
          </w:p>
        </w:tc>
        <w:tc>
          <w:tcPr/>
          <w:p>
            <w:pPr>
              <w:pStyle w:val="Compact"/>
              <w:jc w:val="left"/>
            </w:pPr>
            <w:r>
              <w:t xml:space="preserve">$2,847.50</w:t>
            </w:r>
          </w:p>
        </w:tc>
      </w:tr>
      <w:tr>
        <w:tc>
          <w:tcPr>
            <w:gridSpan w:val="4"/>
          </w:tcPr>
          <w:p>
            <w:pPr>
              <w:pStyle w:val="Compact"/>
              <w:jc w:val="right"/>
            </w:pPr>
            <w:r>
              <w:t xml:space="preserve">TOTAL AMOUNT DUE (CAD)</w:t>
            </w:r>
          </w:p>
        </w:tc>
        <w:tc>
          <w:tcPr/>
          <w:p>
            <w:pPr>
              <w:pStyle w:val="Compact"/>
              <w:jc w:val="left"/>
            </w:pPr>
            <w:r>
              <w:t xml:space="preserve">$59,797.50</w:t>
            </w:r>
          </w:p>
        </w:tc>
      </w:tr>
    </w:tbl>
    <w:p>
      <w:pPr>
        <w:pStyle w:val="BodyText"/>
      </w:pPr>
      <w:r>
        <w:t xml:space="preserve">4. TIMELINE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Deliverable</w:t>
            </w:r>
          </w:p>
        </w:tc>
        <w:tc>
          <w:tcPr/>
          <w:p>
            <w:pPr>
              <w:pStyle w:val="Compact"/>
              <w:jc w:val="left"/>
            </w:pPr>
            <w:r>
              <w:t xml:space="preserve">Due Date</w:t>
            </w:r>
          </w:p>
        </w:tc>
      </w:tr>
      <w:tr>
        <w:tc>
          <w:tcPr/>
          <w:p>
            <w:pPr>
              <w:pStyle w:val="Compact"/>
              <w:jc w:val="left"/>
            </w:pPr>
            <w:r>
              <w:t xml:space="preserve">Milestone 1</w:t>
            </w:r>
          </w:p>
        </w:tc>
        <w:tc>
          <w:tcPr/>
          <w:p>
            <w:pPr>
              <w:pStyle w:val="Compact"/>
              <w:jc w:val="left"/>
            </w:pPr>
            <w:r>
              <w:t xml:space="preserve">Completion of User Research &amp; UX Strategy documentation</w:t>
            </w:r>
          </w:p>
        </w:tc>
        <w:tc>
          <w:tcPr/>
          <w:p>
            <w:pPr>
              <w:pStyle w:val="Compact"/>
              <w:jc w:val="left"/>
            </w:pPr>
            <w:r>
              <w:t xml:space="preserve">July 15, 2025</w:t>
            </w:r>
          </w:p>
        </w:tc>
      </w:tr>
      <w:tr>
        <w:tc>
          <w:tcPr/>
          <w:p>
            <w:pPr>
              <w:pStyle w:val="Compact"/>
              <w:jc w:val="left"/>
            </w:pPr>
            <w:r>
              <w:t xml:space="preserve">Milestone 2</w:t>
            </w:r>
          </w:p>
        </w:tc>
        <w:tc>
          <w:tcPr/>
          <w:p>
            <w:pPr>
              <w:pStyle w:val="Compact"/>
              <w:jc w:val="left"/>
            </w:pPr>
            <w:r>
              <w:t xml:space="preserve">Delivery of high-fidelity UI designs and design system</w:t>
            </w:r>
          </w:p>
        </w:tc>
        <w:tc>
          <w:tcPr/>
          <w:p>
            <w:pPr>
              <w:pStyle w:val="Compact"/>
              <w:jc w:val="left"/>
            </w:pPr>
            <w:r>
              <w:t xml:space="preserve">August 15, 2025</w:t>
            </w:r>
          </w:p>
        </w:tc>
      </w:tr>
      <w:tr>
        <w:tc>
          <w:tcPr/>
          <w:p>
            <w:pPr>
              <w:pStyle w:val="Compact"/>
              <w:jc w:val="left"/>
            </w:pPr>
            <w:r>
              <w:t xml:space="preserve">Milestone 3</w:t>
            </w:r>
          </w:p>
        </w:tc>
        <w:tc>
          <w:tcPr/>
          <w:p>
            <w:pPr>
              <w:pStyle w:val="Compact"/>
              <w:jc w:val="left"/>
            </w:pPr>
            <w:r>
              <w:t xml:space="preserve">Usability testing reports and accessibility audit</w:t>
            </w:r>
          </w:p>
        </w:tc>
        <w:tc>
          <w:tcPr/>
          <w:p>
            <w:pPr>
              <w:pStyle w:val="Compact"/>
              <w:jc w:val="left"/>
            </w:pPr>
            <w:r>
              <w:t xml:space="preserve">September 5, 2025</w:t>
            </w:r>
          </w:p>
        </w:tc>
      </w:tr>
      <w:tr>
        <w:tc>
          <w:tcPr/>
          <w:p>
            <w:pPr>
              <w:pStyle w:val="Compact"/>
              <w:jc w:val="left"/>
            </w:pPr>
            <w:r>
              <w:t xml:space="preserve">Milestone 4</w:t>
            </w:r>
          </w:p>
        </w:tc>
        <w:tc>
          <w:tcPr/>
          <w:p>
            <w:pPr>
              <w:pStyle w:val="Compact"/>
              <w:jc w:val="left"/>
            </w:pPr>
            <w:r>
              <w:t xml:space="preserve">Final developer handoff and project closure</w:t>
            </w:r>
          </w:p>
        </w:tc>
        <w:tc>
          <w:tcPr/>
          <w:p>
            <w:pPr>
              <w:pStyle w:val="Compact"/>
              <w:jc w:val="left"/>
            </w:pPr>
            <w:r>
              <w:t xml:space="preserve">September 20, 2025</w:t>
            </w:r>
          </w:p>
        </w:tc>
      </w:tr>
    </w:tbl>
    <w:p>
      <w:pPr>
        <w:pStyle w:val="BodyText"/>
      </w:pPr>
      <w:r>
        <w:t xml:space="preserve">5. PAYMENT TERMS</w:t>
      </w:r>
    </w:p>
    <w:p>
      <w:pPr>
        <w:numPr>
          <w:ilvl w:val="0"/>
          <w:numId w:val="1001"/>
        </w:numPr>
        <w:pStyle w:val="Compact"/>
      </w:pPr>
      <w:r>
        <w:t xml:space="preserve">Payment shall be made in Canadian Dollars (CAD) via electronic funds transfer (EFT) to the account designated by the</w:t>
      </w:r>
      <w:r>
        <w:t xml:space="preserve"> </w:t>
      </w:r>
      <w:r>
        <w:t xml:space="preserve">UX UI Designer</w:t>
      </w:r>
      <w:r>
        <w:t xml:space="preserve"> </w:t>
      </w:r>
      <w:r>
        <w:t xml:space="preserve">service provider.</w:t>
      </w:r>
    </w:p>
    <w:p>
      <w:pPr>
        <w:numPr>
          <w:ilvl w:val="0"/>
          <w:numId w:val="1001"/>
        </w:numPr>
        <w:pStyle w:val="Compact"/>
      </w:pPr>
      <w:r>
        <w:t xml:space="preserve">40% of the total Purchase Order value is due upon execution of this document.</w:t>
      </w:r>
    </w:p>
    <w:p>
      <w:pPr>
        <w:numPr>
          <w:ilvl w:val="0"/>
          <w:numId w:val="1001"/>
        </w:numPr>
        <w:pStyle w:val="Compact"/>
      </w:pPr>
      <w:r>
        <w:t xml:space="preserve">30% is due upon completion of Milestone 2 (UI Design delivery).</w:t>
      </w:r>
    </w:p>
    <w:p>
      <w:pPr>
        <w:numPr>
          <w:ilvl w:val="0"/>
          <w:numId w:val="1001"/>
        </w:numPr>
        <w:pStyle w:val="Compact"/>
      </w:pPr>
      <w:r>
        <w:t xml:space="preserve">30% is due upon final acceptance of all deliverables at Milestone 4.</w:t>
      </w:r>
    </w:p>
    <w:p>
      <w:pPr>
        <w:numPr>
          <w:ilvl w:val="0"/>
          <w:numId w:val="1001"/>
        </w:numPr>
        <w:pStyle w:val="Compact"/>
      </w:pPr>
      <w:r>
        <w:t xml:space="preserve">All invoices are payable within thirty (30) calendar days of receipt. Late payments shall incur interest at 1.5% per month as per the Canada Vancouver commercial standards.</w:t>
      </w:r>
    </w:p>
    <w:p>
      <w:pPr>
        <w:numPr>
          <w:ilvl w:val="0"/>
          <w:numId w:val="1001"/>
        </w:numPr>
        <w:pStyle w:val="Compact"/>
      </w:pPr>
      <w:r>
        <w:t xml:space="preserve">The Buyer reserves the right to withhold payment for any deliverable that does not meet the acceptance criteria defined in this Purchase Order.</w:t>
      </w:r>
    </w:p>
    <w:p>
      <w:pPr>
        <w:pStyle w:val="FirstParagraph"/>
      </w:pPr>
      <w:r>
        <w:t xml:space="preserve">6. TERMS AND CONDITIONS</w:t>
      </w:r>
    </w:p>
    <w:p>
      <w:pPr>
        <w:numPr>
          <w:ilvl w:val="0"/>
          <w:numId w:val="1002"/>
        </w:numPr>
        <w:pStyle w:val="Compact"/>
      </w:pPr>
      <w:r>
        <w:t xml:space="preserve">This Purchase Order is governed by the laws of the Province of British Columbia and the federal laws of Canada applicable in Canada Vancouver.</w:t>
      </w:r>
    </w:p>
    <w:p>
      <w:pPr>
        <w:numPr>
          <w:ilvl w:val="0"/>
          <w:numId w:val="1002"/>
        </w:numPr>
        <w:pStyle w:val="Compact"/>
      </w:pPr>
      <w:r>
        <w:t xml:space="preserve">The</w:t>
      </w:r>
      <w:r>
        <w:t xml:space="preserve"> </w:t>
      </w:r>
      <w:r>
        <w:t xml:space="preserve">UX UI Designer</w:t>
      </w:r>
      <w:r>
        <w:t xml:space="preserve"> </w:t>
      </w:r>
      <w:r>
        <w:t xml:space="preserve">shall maintain professional liability insurance with a minimum coverage of CAD $2,000,000 for the duration of the engagement.</w:t>
      </w:r>
    </w:p>
    <w:p>
      <w:pPr>
        <w:numPr>
          <w:ilvl w:val="0"/>
          <w:numId w:val="1002"/>
        </w:numPr>
        <w:pStyle w:val="Compact"/>
      </w:pPr>
      <w:r>
        <w:t xml:space="preserve">All intellectual property created under this Purchase Order shall be the sole property of Pacific Northwest Digital Solutions Inc. upon full payment. The</w:t>
      </w:r>
      <w:r>
        <w:t xml:space="preserve"> </w:t>
      </w:r>
      <w:r>
        <w:t xml:space="preserve">UX UI Designer</w:t>
      </w:r>
      <w:r>
        <w:t xml:space="preserve"> </w:t>
      </w:r>
      <w:r>
        <w:t xml:space="preserve">retains the right to display completed work in a professional portfolio with prior written consent.</w:t>
      </w:r>
    </w:p>
    <w:p>
      <w:pPr>
        <w:numPr>
          <w:ilvl w:val="0"/>
          <w:numId w:val="1002"/>
        </w:numPr>
        <w:pStyle w:val="Compact"/>
      </w:pPr>
      <w:r>
        <w:t xml:space="preserve">Confidentiality: Both parties agree to maintain strict confidentiality regarding all proprietary information, user data, and business strategies shared during the engagement in Canada Vancouver. This obligation survives for three (3) years beyond project completion.</w:t>
      </w:r>
    </w:p>
    <w:p>
      <w:pPr>
        <w:numPr>
          <w:ilvl w:val="0"/>
          <w:numId w:val="1002"/>
        </w:numPr>
        <w:pStyle w:val="Compact"/>
      </w:pPr>
      <w:r>
        <w:t xml:space="preserve">The</w:t>
      </w:r>
      <w:r>
        <w:t xml:space="preserve"> </w:t>
      </w:r>
      <w:r>
        <w:t xml:space="preserve">UX UI Designer</w:t>
      </w:r>
      <w:r>
        <w:t xml:space="preserve"> </w:t>
      </w:r>
      <w:r>
        <w:t xml:space="preserve">shall comply with all applicable Canadian privacy legislation, including the Personal Information Protection and Electronic Documents Act (PIPEDA), when handling user research data.</w:t>
      </w:r>
    </w:p>
    <w:p>
      <w:pPr>
        <w:numPr>
          <w:ilvl w:val="0"/>
          <w:numId w:val="1002"/>
        </w:numPr>
        <w:pStyle w:val="Compact"/>
      </w:pPr>
      <w:r>
        <w:t xml:space="preserve">Either party may terminate this Purchase Order with fourteen (14) days written notice. In the event of termination, the Buyer shall pay for all services rendered up to the termination date.</w:t>
      </w:r>
    </w:p>
    <w:p>
      <w:pPr>
        <w:numPr>
          <w:ilvl w:val="0"/>
          <w:numId w:val="1002"/>
        </w:numPr>
        <w:pStyle w:val="Compact"/>
      </w:pPr>
      <w:r>
        <w:t xml:space="preserve">Disputes arising from this Purchase Order shall be resolved through mediation in Canada Vancouver before proceeding to arbitration under the rules of the British Columbia International Commercial Arbitration Centre (BCICAC).</w:t>
      </w:r>
    </w:p>
    <w:p>
      <w:pPr>
        <w:numPr>
          <w:ilvl w:val="0"/>
          <w:numId w:val="1002"/>
        </w:numPr>
        <w:pStyle w:val="Compact"/>
      </w:pPr>
      <w:r>
        <w:t xml:space="preserve">This Purchase Order constitutes the entire agreement between the parties and supersedes all prior negotiations, representations, or agreements relating to the engagement of the</w:t>
      </w:r>
      <w:r>
        <w:t xml:space="preserve"> </w:t>
      </w:r>
      <w:r>
        <w:t xml:space="preserve">UX UI Designer</w:t>
      </w:r>
      <w:r>
        <w:t xml:space="preserve">.</w:t>
      </w:r>
    </w:p>
    <w:p>
      <w:pPr>
        <w:pStyle w:val="FirstParagraph"/>
      </w:pPr>
      <w:r>
        <w:t xml:space="preserve">7. ACCEPTANCE AND SIGNATURES</w:t>
      </w:r>
    </w:p>
    <w:p>
      <w:pPr>
        <w:pStyle w:val="BodyText"/>
      </w:pPr>
      <w:r>
        <w:t xml:space="preserve">By signing below, both parties acknowledge and agree to all terms, conditions, and obligations set forth in this Purchase Order for the engagement of the</w:t>
      </w:r>
      <w:r>
        <w:t xml:space="preserve"> </w:t>
      </w:r>
      <w:r>
        <w:t xml:space="preserve">UX UI Designer</w:t>
      </w:r>
      <w:r>
        <w:t xml:space="preserve"> </w:t>
      </w:r>
      <w:r>
        <w:t xml:space="preserve">services in Canada Vancouver.</w:t>
      </w:r>
    </w:p>
    <w:p>
      <w:pPr>
        <w:pStyle w:val="BodyText"/>
      </w:pPr>
      <w:r>
        <w:rPr>
          <w:bCs/>
          <w:b/>
        </w:rPr>
        <w:t xml:space="preserve">For: Pacific Northwest Digital Solutions Inc. (Buyer)</w:t>
      </w:r>
      <w:r>
        <w:br/>
      </w:r>
      <w:r>
        <w:br/>
      </w:r>
      <w:r>
        <w:t xml:space="preserve">Signature: ______________________________</w:t>
      </w:r>
      <w:r>
        <w:br/>
      </w:r>
      <w:r>
        <w:t xml:space="preserve">Name: Margaret Chen</w:t>
      </w:r>
      <w:r>
        <w:br/>
      </w:r>
      <w:r>
        <w:t xml:space="preserve">Title: Procurement Director</w:t>
      </w:r>
      <w:r>
        <w:br/>
      </w:r>
      <w:r>
        <w:t xml:space="preserve">Date: ______________________________</w:t>
      </w:r>
    </w:p>
    <w:p>
      <w:pPr>
        <w:pStyle w:val="BodyText"/>
      </w:pPr>
      <w:r>
        <w:rPr>
          <w:bCs/>
          <w:b/>
        </w:rPr>
        <w:t xml:space="preserve">For: Creative Interface Studio LLC (Supplier / UX UI Designer)</w:t>
      </w:r>
      <w:r>
        <w:br/>
      </w:r>
      <w:r>
        <w:br/>
      </w:r>
      <w:r>
        <w:t xml:space="preserve">Signature: ______________________________</w:t>
      </w:r>
      <w:r>
        <w:br/>
      </w:r>
      <w:r>
        <w:t xml:space="preserve">Name: David Okafor</w:t>
      </w:r>
      <w:r>
        <w:br/>
      </w:r>
      <w:r>
        <w:t xml:space="preserve">Title: Lead UX UI Designer</w:t>
      </w:r>
      <w:r>
        <w:br/>
      </w:r>
      <w:r>
        <w:t xml:space="preserve">Date: ______________________________</w:t>
      </w:r>
    </w:p>
    <w:p>
      <w:pPr>
        <w:pStyle w:val="BodyText"/>
      </w:pPr>
      <w:r>
        <w:t xml:space="preserve">This Purchase Order (PO-2025-VAN-04872) was issued by Pacific Northwest Digital Solutions Inc., Canada Vancouver, BC. This document is valid for thirty (30) days from the date of issue. For questions regarding this Purchase Order, contact the Procurement Department at procurement@pndigital.ca. All services described herein are to be performed in Canada Vancouver, British Columbia, Canada.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UX UI Designer Services - Canada Vancouver</dc:title>
  <dc:creator/>
  <dc:language>en</dc:language>
  <cp:keywords/>
  <dcterms:created xsi:type="dcterms:W3CDTF">2026-10-10T09:11:43Z</dcterms:created>
  <dcterms:modified xsi:type="dcterms:W3CDTF">2026-10-10T09:11:43Z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