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rPr>
          <w:bCs/>
          <w:b/>
        </w:rPr>
        <w:t xml:space="preserve">Reference: PO-2025-FRM-00472</w:t>
      </w:r>
    </w:p>
    <w:bookmarkEnd w:id="20"/>
    <w:p>
      <w:pPr>
        <w:pStyle w:val="BodyText"/>
      </w:pPr>
      <w:r>
        <w:rPr>
          <w:bCs/>
          <w:b/>
        </w:rPr>
        <w:t xml:space="preserve">Purchase Order Date: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30 September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Issuing Entity:</w:t>
      </w:r>
      <w:r>
        <w:t xml:space="preserve"> </w:t>
      </w:r>
      <w:r>
        <w:t xml:space="preserve">Provence Digital Solutions SARL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27 Rue de la République, 13001 Marseille, France</w:t>
      </w:r>
    </w:p>
    <w:p>
      <w:pPr>
        <w:pStyle w:val="BodyText"/>
      </w:pPr>
      <w:r>
        <w:rPr>
          <w:bCs/>
          <w:b/>
        </w:rPr>
        <w:t xml:space="preserve">SIRET:</w:t>
      </w:r>
      <w:r>
        <w:t xml:space="preserve"> </w:t>
      </w:r>
      <w:r>
        <w:t xml:space="preserve">892 447 103 00021</w:t>
      </w:r>
    </w:p>
    <w:p>
      <w:pPr>
        <w:pStyle w:val="BodyText"/>
      </w:pPr>
      <w:r>
        <w:rPr>
          <w:bCs/>
          <w:b/>
        </w:rPr>
        <w:t xml:space="preserve">VAT (TVA):</w:t>
      </w:r>
      <w:r>
        <w:t xml:space="preserve"> </w:t>
      </w:r>
      <w:r>
        <w:t xml:space="preserve">FR 42 892447103</w:t>
      </w:r>
    </w:p>
    <w:p>
      <w:pPr>
        <w:pStyle w:val="BodyText"/>
      </w:pPr>
      <w:r>
        <w:t xml:space="preserve">1. Vendor / Service Provider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Atelier Lumière Design Studio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Primary 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Camille Durand, Lead UX UI Designer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Quai de Rive Neuve, 13007 Marseille, France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camille.durand@atelierlumiere.fr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+33 4 91 55 22 87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SIRET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761 203 884 00015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 18 761203884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Bank / IBAN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FR76 3000 4000 0312 3456 7890 123</w:t>
            </w:r>
          </w:p>
        </w:tc>
      </w:tr>
    </w:tbl>
    <w:p>
      <w:pPr>
        <w:pStyle w:val="BodyText"/>
      </w:pPr>
      <w:r>
        <w:t xml:space="preserve">2. Scope of Work – UX UI Designer Services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issued by Provence Digital Solutions SARL, headquartered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to procure the professional services of a qualified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for the end-to-end design of our new B2B SaaS platform, "Méditerranée Connect."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engaged under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based in or operate primarily from the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metropolitan area to ensure proximity to our client-facing teams, local stakeholder workshops, and the regional digital ecosystem. All deliverables must reflect an understanding of the French digital market, accessibility standards (RGAA / WCAG 2.1 AA), and the specific user expectations of the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business community.</w:t>
      </w:r>
    </w:p>
    <w:p>
      <w:pPr>
        <w:pStyle w:val="BodyText"/>
      </w:pPr>
      <w:r>
        <w:t xml:space="preserve">3.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 Research &amp; Discovery – Conducting stakeholder interviews, user persona development, and competitive analysis tailored to the</w:t>
            </w:r>
            <w:r>
              <w:t xml:space="preserve"> </w:t>
            </w:r>
            <w:r>
              <w:rPr>
                <w:bCs/>
                <w:b/>
              </w:rPr>
              <w:t xml:space="preserve">France Marseille</w:t>
            </w:r>
            <w:r>
              <w:t xml:space="preserve"> </w:t>
            </w:r>
            <w:r>
              <w:t xml:space="preserve">market. Includes on-site workshops at our Marseille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Architecture &amp; Wireframing – Information architecture, user flow mapping, low-fidelity wireframes, and interactive prototypes for the</w:t>
            </w:r>
            <w:r>
              <w:t xml:space="preserve"> </w:t>
            </w:r>
            <w:r>
              <w:rPr>
                <w:bCs/>
                <w:b/>
              </w:rPr>
              <w:t xml:space="preserve">UX UI Designer</w:t>
            </w:r>
            <w:r>
              <w:t xml:space="preserve"> </w:t>
            </w:r>
            <w:r>
              <w:t xml:space="preserve">deliverable set.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 Visual Design – High-fidelity mockups, design system creation, component library, and brand-aligned visual language for the platform. All assets delivered in Figma with full handoff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Usability Testing &amp; Iteration – Moderated usability sessions with a minimum of 12 participants recruited from the</w:t>
            </w:r>
            <w:r>
              <w:t xml:space="preserve"> </w:t>
            </w:r>
            <w:r>
              <w:rPr>
                <w:bCs/>
                <w:b/>
              </w:rPr>
              <w:t xml:space="preserve">France Marseille</w:t>
            </w:r>
            <w:r>
              <w:t xml:space="preserve"> </w:t>
            </w:r>
            <w:r>
              <w:t xml:space="preserve">region. Two full iteration cycles based on findings.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Developer Handoff &amp; QA Support – Design token documentation, responsive breakpoints specification, and availability for developer queries during the 6-week build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Accessibility Compliance (RGAA) – Full audit and remediation of all</w:t>
            </w:r>
            <w:r>
              <w:t xml:space="preserve"> </w:t>
            </w:r>
            <w:r>
              <w:rPr>
                <w:bCs/>
                <w:b/>
              </w:rPr>
              <w:t xml:space="preserve">UX UI Designer</w:t>
            </w:r>
            <w:r>
              <w:t xml:space="preserve"> </w:t>
            </w:r>
            <w:r>
              <w:t xml:space="preserve">deliverables to meet French RGAA 4.1 Level AA standards, with a signed compliance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104,500.00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TVA (VAT)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20,900.00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DUE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125,400.00</w:t>
            </w:r>
          </w:p>
        </w:tc>
      </w:tr>
    </w:tbl>
    <w:p>
      <w:pPr>
        <w:pStyle w:val="BodyText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(virement) to the IBAN specified in Section 1 within 30 days of invoice receipt, in accordance with French commercial law (Code de commerce, Article L441-6).</w:t>
      </w:r>
    </w:p>
    <w:p>
      <w:pPr>
        <w:numPr>
          <w:ilvl w:val="0"/>
          <w:numId w:val="1001"/>
        </w:numPr>
        <w:pStyle w:val="Compact"/>
      </w:pPr>
      <w:r>
        <w:t xml:space="preserve">30% advance payment upon acceptance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by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vendor.</w:t>
      </w:r>
    </w:p>
    <w:p>
      <w:pPr>
        <w:numPr>
          <w:ilvl w:val="0"/>
          <w:numId w:val="1001"/>
        </w:numPr>
        <w:pStyle w:val="Compact"/>
      </w:pPr>
      <w:r>
        <w:t xml:space="preserve">40% upon completion and acceptance of Line Items 01 through 03.</w:t>
      </w:r>
    </w:p>
    <w:p>
      <w:pPr>
        <w:numPr>
          <w:ilvl w:val="0"/>
          <w:numId w:val="1001"/>
        </w:numPr>
        <w:pStyle w:val="Compact"/>
      </w:pPr>
      <w:r>
        <w:t xml:space="preserve">30% upon final delivery, acceptance of all deliverables, and submission of the RGAA compliance report.</w:t>
      </w:r>
    </w:p>
    <w:p>
      <w:pPr>
        <w:numPr>
          <w:ilvl w:val="0"/>
          <w:numId w:val="1001"/>
        </w:numPr>
        <w:pStyle w:val="Compact"/>
      </w:pPr>
      <w:r>
        <w:t xml:space="preserve">All invoices must reference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number (PO-2025-FRM-00472) and include the vendor's SIRET and TVA identification.</w:t>
      </w:r>
    </w:p>
    <w:p>
      <w:pPr>
        <w:pStyle w:val="FirstParagraph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is governed by the laws of the French Republic. Any disputes shall be resolved by the competent courts of Marseille, Bouches-du-Rhône.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shall maintain full intellectual property assignment to Provence Digital Solutions SARL upon full payment. All source files, design tokens, and documentation become the exclusive property of the buyer.</w:t>
      </w:r>
    </w:p>
    <w:p>
      <w:pPr>
        <w:numPr>
          <w:ilvl w:val="0"/>
          <w:numId w:val="1002"/>
        </w:numPr>
        <w:pStyle w:val="Compact"/>
      </w:pPr>
      <w:r>
        <w:t xml:space="preserve">The vendor shall comply with all applicable French data protection regulations (GDPR / RGPD) when handling user research data collected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required to conduct a minimum of 60% of all workshop and testing activities in person at the buyer's premises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(13001 or 13007 postal codes).</w:t>
      </w:r>
    </w:p>
    <w:p>
      <w:pPr>
        <w:numPr>
          <w:ilvl w:val="0"/>
          <w:numId w:val="1002"/>
        </w:numPr>
        <w:pStyle w:val="Compact"/>
      </w:pPr>
      <w:r>
        <w:t xml:space="preserve">Confidentiality: Both parties agree to a mutual Non-Disclosure Agreement (NDA) valid for 24 months from the date of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Force Majeure: Standard French force majeure provisions apply. Delays exceeding 15 business days due to force majeure events in the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region shall be addressed by mutual written agreement.</w:t>
      </w:r>
    </w:p>
    <w:p>
      <w:pPr>
        <w:numPr>
          <w:ilvl w:val="0"/>
          <w:numId w:val="1002"/>
        </w:numPr>
        <w:pStyle w:val="Compact"/>
      </w:pPr>
      <w:r>
        <w:t xml:space="preserve">Termination: Either party may terminate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with 15 days' written notice. In such case,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shall be compensated for all work completed and accepted up to the termination date.</w:t>
      </w:r>
    </w:p>
    <w:p>
      <w:pPr>
        <w:numPr>
          <w:ilvl w:val="0"/>
          <w:numId w:val="1002"/>
        </w:numPr>
        <w:pStyle w:val="Compact"/>
      </w:pPr>
      <w:r>
        <w:t xml:space="preserve">Warranty: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warrants that all deliverables are original, free of third-party IP infringement, and fit for the intended purpose as described in this document.</w:t>
      </w:r>
    </w:p>
    <w:p>
      <w:pPr>
        <w:pStyle w:val="FirstParagraph"/>
      </w:pPr>
      <w:r>
        <w:t xml:space="preserve">6. Acceptance Criteria</w:t>
      </w:r>
    </w:p>
    <w:p>
      <w:pPr>
        <w:pStyle w:val="BodyText"/>
      </w:pPr>
      <w:r>
        <w:t xml:space="preserve">All deliverables under 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shall be deemed accepted only after written sign-off by the Project Director of Provence Digital Solutions SARL.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shall submit deliverables in the agreed format (Figma, PDF, and source files) to the designated project email. A 5-business-day review period applies before acceptance or a formal request for revisions is issued. Revisions limited to two rounds per line item are included in the pricing above.</w:t>
      </w:r>
    </w:p>
    <w:p>
      <w:pPr>
        <w:pStyle w:val="BodyText"/>
      </w:pPr>
      <w:r>
        <w:t xml:space="preserve">7. Authorisation and Signatures</w:t>
      </w:r>
    </w:p>
    <w:p>
      <w:pPr>
        <w:pStyle w:val="BodyText"/>
      </w:pPr>
      <w:r>
        <w:rPr>
          <w:bCs/>
          <w:b/>
        </w:rPr>
        <w:t xml:space="preserve">For Provence Digital Solutions SARL (Buyer)</w:t>
      </w:r>
    </w:p>
    <w:p>
      <w:pPr>
        <w:pStyle w:val="BodyText"/>
      </w:pPr>
      <w:r>
        <w:t xml:space="preserve">Name: Antoine Lefèvre</w:t>
      </w:r>
    </w:p>
    <w:p>
      <w:pPr>
        <w:pStyle w:val="BodyText"/>
      </w:pPr>
      <w:r>
        <w:t xml:space="preserve">Title: Chief Operating Officer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Atelier Lumière Design Studio (Vendor / UX UI Designer)</w:t>
      </w:r>
    </w:p>
    <w:p>
      <w:pPr>
        <w:pStyle w:val="BodyText"/>
      </w:pPr>
      <w:r>
        <w:t xml:space="preserve">Name: Camille Durand</w:t>
      </w:r>
    </w:p>
    <w:p>
      <w:pPr>
        <w:pStyle w:val="BodyText"/>
      </w:pPr>
      <w:r>
        <w:t xml:space="preserve">Title: Lead UX UI Designer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Purchase Order</w:t>
      </w:r>
      <w:r>
        <w:t xml:space="preserve"> </w:t>
      </w:r>
      <w:r>
        <w:t xml:space="preserve">(PO-2025-FRM-00472) was issued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 </w:t>
      </w:r>
      <w:r>
        <w:t xml:space="preserve">on 14 June 2025. It constitutes a binding procurement document for the engagement of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as described herein. Printed copies are valid only when bearing the original wet-ink signature of both parties. Electronic signatures via DocuSign or Adobe Sign are equally valid under French law (Code civil, Article 1366).</w:t>
      </w:r>
    </w:p>
    <w:p>
      <w:pPr>
        <w:pStyle w:val="BodyText"/>
      </w:pPr>
      <w:r>
        <w:t xml:space="preserve">© 2025 Provence Digital Solutions SARL – All Rights Reserved – Marseille, France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UX UI Designer Services - France Marseille</dc:title>
  <dc:creator/>
  <dc:language>en</dc:language>
  <cp:keywords/>
  <dcterms:created xsi:type="dcterms:W3CDTF">2026-10-10T07:03:00Z</dcterms:created>
  <dcterms:modified xsi:type="dcterms:W3CDTF">2026-10-10T07:03:00Z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