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Order Reference:</w:t>
      </w:r>
      <w:r>
        <w:t xml:space="preserve"> </w:t>
      </w:r>
      <w:r>
        <w:t xml:space="preserve">PO-2025-BER-04782</w:t>
      </w:r>
    </w:p>
    <w:p>
      <w:pPr>
        <w:pStyle w:val="BodyText"/>
      </w:pPr>
      <w:r>
        <w:rPr>
          <w:bCs/>
          <w:b/>
        </w:rPr>
        <w:t xml:space="preserve">Issuing Entity:</w:t>
      </w:r>
      <w:r>
        <w:t xml:space="preserve"> </w:t>
      </w:r>
      <w:r>
        <w:t xml:space="preserve">Nordwind Digital Solutions GmbH, Friedrichstraße 183, 10117 Berlin, Germany</w:t>
      </w:r>
    </w:p>
    <w:p>
      <w:pPr>
        <w:pStyle w:val="BodyText"/>
      </w:pPr>
      <w:r>
        <w:rPr>
          <w:bCs/>
          <w:b/>
        </w:rPr>
        <w:t xml:space="preserve">Document Type:</w:t>
      </w:r>
      <w:r>
        <w:t xml:space="preserve"> </w:t>
      </w:r>
      <w:r>
        <w:t xml:space="preserve">Formal Purchase Order for Professional Design Services</w:t>
      </w:r>
    </w:p>
    <w:bookmarkEnd w:id="20"/>
    <w:p>
      <w:pPr>
        <w:pStyle w:val="BodyText"/>
      </w:pPr>
      <w:r>
        <w:rPr>
          <w:bCs/>
          <w:b/>
        </w:rPr>
        <w:t xml:space="preserve">Purchase Order No.:</w:t>
      </w:r>
      <w:r>
        <w:t xml:space="preserve"> </w:t>
      </w:r>
      <w:r>
        <w:t xml:space="preserve">PO-2025-BER-04782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PixelCraft Studio UG (haftungsbeschränkt)</w:t>
            </w:r>
          </w:p>
        </w:tc>
      </w:tr>
      <w:tr>
        <w:tc>
          <w:tcPr/>
          <w:p>
            <w:pPr>
              <w:pStyle w:val="Compact"/>
              <w:jc w:val="left"/>
            </w:pPr>
            <w:r>
              <w:t xml:space="preserve">Address</w:t>
            </w:r>
          </w:p>
        </w:tc>
        <w:tc>
          <w:tcPr/>
          <w:p>
            <w:pPr>
              <w:pStyle w:val="Compact"/>
              <w:jc w:val="left"/>
            </w:pPr>
            <w:r>
              <w:t xml:space="preserve">Torstraße 142, 10119 Berlin, Germany</w:t>
            </w:r>
          </w:p>
        </w:tc>
      </w:tr>
      <w:tr>
        <w:tc>
          <w:tcPr/>
          <w:p>
            <w:pPr>
              <w:pStyle w:val="Compact"/>
              <w:jc w:val="left"/>
            </w:pPr>
            <w:r>
              <w:t xml:space="preserve">USt-IdNr. (VAT ID)</w:t>
            </w:r>
          </w:p>
        </w:tc>
        <w:tc>
          <w:tcPr/>
          <w:p>
            <w:pPr>
              <w:pStyle w:val="Compact"/>
              <w:jc w:val="left"/>
            </w:pPr>
            <w:r>
              <w:t xml:space="preserve">DE 318 456 721</w:t>
            </w:r>
          </w:p>
        </w:tc>
      </w:tr>
      <w:tr>
        <w:tc>
          <w:tcPr/>
          <w:p>
            <w:pPr>
              <w:pStyle w:val="Compact"/>
              <w:jc w:val="left"/>
            </w:pPr>
            <w:r>
              <w:t xml:space="preserve">Contact Person</w:t>
            </w:r>
          </w:p>
        </w:tc>
        <w:tc>
          <w:tcPr/>
          <w:p>
            <w:pPr>
              <w:pStyle w:val="Compact"/>
              <w:jc w:val="left"/>
            </w:pPr>
            <w:r>
              <w:t xml:space="preserve">Dr. Lena Hartmann, Lead UX UI Designer</w:t>
            </w:r>
          </w:p>
        </w:tc>
      </w:tr>
      <w:tr>
        <w:tc>
          <w:tcPr/>
          <w:p>
            <w:pPr>
              <w:pStyle w:val="Compact"/>
              <w:jc w:val="left"/>
            </w:pPr>
            <w:r>
              <w:t xml:space="preserve">Email</w:t>
            </w:r>
          </w:p>
        </w:tc>
        <w:tc>
          <w:tcPr/>
          <w:p>
            <w:pPr>
              <w:pStyle w:val="Compact"/>
              <w:jc w:val="left"/>
            </w:pPr>
            <w:r>
              <w:t xml:space="preserve">l.hartmann@pixelcraft-studio.de</w:t>
            </w:r>
          </w:p>
        </w:tc>
      </w:tr>
      <w:tr>
        <w:tc>
          <w:tcPr/>
          <w:p>
            <w:pPr>
              <w:pStyle w:val="Compact"/>
              <w:jc w:val="left"/>
            </w:pPr>
            <w:r>
              <w:t xml:space="preserve">Phone</w:t>
            </w:r>
          </w:p>
        </w:tc>
        <w:tc>
          <w:tcPr/>
          <w:p>
            <w:pPr>
              <w:pStyle w:val="Compact"/>
              <w:jc w:val="left"/>
            </w:pPr>
            <w:r>
              <w:t xml:space="preserve">+49 30 5557 8821</w:t>
            </w:r>
          </w:p>
        </w:tc>
      </w:tr>
      <w:tr>
        <w:tc>
          <w:tcPr/>
          <w:p>
            <w:pPr>
              <w:pStyle w:val="Compact"/>
              <w:jc w:val="left"/>
            </w:pPr>
            <w:r>
              <w:t xml:space="preserve">Bank / IBAN</w:t>
            </w:r>
          </w:p>
        </w:tc>
        <w:tc>
          <w:tcPr/>
          <w:p>
            <w:pPr>
              <w:pStyle w:val="Compact"/>
              <w:jc w:val="left"/>
            </w:pPr>
            <w:r>
              <w:t xml:space="preserve">Deutsche Bank AG, DE89 3704 0044 0532 0130 00</w:t>
            </w:r>
          </w:p>
        </w:tc>
      </w:tr>
    </w:tbl>
    <w:bookmarkEnd w:id="21"/>
    <w:bookmarkStart w:id="22" w:name="scope-of-work-ux-ui-designer-services"/>
    <w:p>
      <w:pPr>
        <w:pStyle w:val="Heading2"/>
      </w:pPr>
      <w:r>
        <w:t xml:space="preserve">2. Scope of Work – UX UI Designer Services</w:t>
      </w:r>
    </w:p>
    <w:p>
      <w:pPr>
        <w:pStyle w:val="FirstParagraph"/>
      </w:pPr>
      <w:r>
        <w:t xml:space="preserve">This</w:t>
      </w:r>
      <w:r>
        <w:t xml:space="preserve"> </w:t>
      </w:r>
      <w:r>
        <w:t xml:space="preserve">Purchase Order</w:t>
      </w:r>
      <w:r>
        <w:t xml:space="preserve"> </w:t>
      </w:r>
      <w:r>
        <w:t xml:space="preserve">is issued by Nordwind Digital Solutions GmbH to formally engage the services of PixelCraft Studio UG, specifically their senior</w:t>
      </w:r>
      <w:r>
        <w:t xml:space="preserve"> </w:t>
      </w:r>
      <w:r>
        <w:t xml:space="preserve">UX UI Designer</w:t>
      </w:r>
      <w:r>
        <w:t xml:space="preserve">, Dr. Lena Hartmann, for the design and development of a comprehensive digital product interface. All work shall be performed in accordance with the professional standards expected of a</w:t>
      </w:r>
      <w:r>
        <w:t xml:space="preserve"> </w:t>
      </w:r>
      <w:r>
        <w:t xml:space="preserve">UX UI Designer</w:t>
      </w:r>
      <w:r>
        <w:t xml:space="preserve"> </w:t>
      </w:r>
      <w:r>
        <w:t xml:space="preserve">operating within the regulatory and market environment of</w:t>
      </w:r>
      <w:r>
        <w:t xml:space="preserve"> </w:t>
      </w:r>
      <w:r>
        <w:t xml:space="preserve">Germany Berlin</w:t>
      </w:r>
      <w:r>
        <w:t xml:space="preserve">. The</w:t>
      </w:r>
      <w:r>
        <w:t xml:space="preserve"> </w:t>
      </w:r>
      <w:r>
        <w:t xml:space="preserve">UX UI Designer</w:t>
      </w:r>
      <w:r>
        <w:t xml:space="preserve"> </w:t>
      </w:r>
      <w:r>
        <w:t xml:space="preserve">shall deliver all design assets, wireframes, prototypes, and final interface specifications from their registered office in</w:t>
      </w:r>
      <w:r>
        <w:t xml:space="preserve"> </w:t>
      </w:r>
      <w:r>
        <w:t xml:space="preserve">Germany Berlin</w:t>
      </w:r>
      <w:r>
        <w:t xml:space="preserve">, ensuring compliance with applicable German data protection regulations (DSGVO / GDPR) and the German Copyright Act (Urheberrechtsgesetz).</w:t>
      </w:r>
    </w:p>
    <w:p>
      <w:pPr>
        <w:pStyle w:val="BodyText"/>
      </w:pPr>
      <w:r>
        <w:t xml:space="preserve">The engagement of this</w:t>
      </w:r>
      <w:r>
        <w:t xml:space="preserve"> </w:t>
      </w:r>
      <w:r>
        <w:t xml:space="preserve">UX UI Designer</w:t>
      </w:r>
      <w:r>
        <w:t xml:space="preserve"> </w:t>
      </w:r>
      <w:r>
        <w:t xml:space="preserve">is specifically tailored to the needs of the Berlin-based digital market, where user expectations for intuitive, accessible, and aesthetically refined digital experiences are among the highest in the European Union. The</w:t>
      </w:r>
      <w:r>
        <w:t xml:space="preserve"> </w:t>
      </w:r>
      <w:r>
        <w:t xml:space="preserve">UX UI Designer</w:t>
      </w:r>
      <w:r>
        <w:t xml:space="preserve"> </w:t>
      </w:r>
      <w:r>
        <w:t xml:space="preserve">shall conduct all user research, usability testing, and stakeholder workshops physically within the</w:t>
      </w:r>
      <w:r>
        <w:t xml:space="preserve"> </w:t>
      </w:r>
      <w:r>
        <w:t xml:space="preserve">Germany Berlin</w:t>
      </w:r>
      <w:r>
        <w:t xml:space="preserve"> </w:t>
      </w:r>
      <w:r>
        <w:t xml:space="preserve">metropolitan area unless otherwise agreed in writing.</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UX Research &amp; User Journey Mapping – Discovery phase conducted in Germany Berlin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Wireframing &amp; Information Architecture – UX UI Designer deliverables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High-Fidelity UI Design &amp; Design System Creation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Interactive Prototyping &amp; Usability Testing (3 rounds, Berlin-based participants)</w:t>
            </w:r>
          </w:p>
        </w:tc>
        <w:tc>
          <w:tcPr/>
          <w:p>
            <w:pPr>
              <w:pStyle w:val="Compact"/>
              <w:jc w:val="left"/>
            </w:pPr>
            <w:r>
              <w:t xml:space="preserve">3</w:t>
            </w:r>
          </w:p>
        </w:tc>
        <w:tc>
          <w:tcPr/>
          <w:p>
            <w:pPr>
              <w:pStyle w:val="Compact"/>
              <w:jc w:val="left"/>
            </w:pPr>
            <w:r>
              <w:t xml:space="preserve">Rounds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Developer Handoff, Design QA &amp; Iteration Support (4 weeks)</w:t>
            </w:r>
          </w:p>
        </w:tc>
        <w:tc>
          <w:tcPr/>
          <w:p>
            <w:pPr>
              <w:pStyle w:val="Compact"/>
              <w:jc w:val="left"/>
            </w:pPr>
            <w:r>
              <w:t xml:space="preserve">4</w:t>
            </w:r>
          </w:p>
        </w:tc>
        <w:tc>
          <w:tcPr/>
          <w:p>
            <w:pPr>
              <w:pStyle w:val="Compact"/>
              <w:jc w:val="left"/>
            </w:pPr>
            <w:r>
              <w:t xml:space="preserve">Weeks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Accessibility Audit (WCAG 2.2 AA) &amp; Compliance Review for Germany Berlin market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3,100.00</w:t>
            </w:r>
          </w:p>
        </w:tc>
        <w:tc>
          <w:tcPr/>
          <w:p>
            <w:pPr>
              <w:pStyle w:val="Compact"/>
              <w:jc w:val="left"/>
            </w:pPr>
            <w:r>
              <w:t xml:space="preserve">3,100.00</w:t>
            </w:r>
          </w:p>
        </w:tc>
      </w:tr>
      <w:tr>
        <w:tc>
          <w:tcPr>
            <w:gridSpan w:val="5"/>
          </w:tcPr>
          <w:p>
            <w:pPr>
              <w:pStyle w:val="Compact"/>
              <w:jc w:val="left"/>
            </w:pPr>
            <w:r>
              <w:t xml:space="preserve">Subtotal</w:t>
            </w:r>
          </w:p>
        </w:tc>
        <w:tc>
          <w:tcPr/>
          <w:p>
            <w:pPr>
              <w:pStyle w:val="Compact"/>
              <w:jc w:val="left"/>
            </w:pPr>
            <w:r>
              <w:t xml:space="preserve">37,000.00</w:t>
            </w:r>
          </w:p>
        </w:tc>
      </w:tr>
      <w:tr>
        <w:tc>
          <w:tcPr>
            <w:gridSpan w:val="5"/>
          </w:tcPr>
          <w:p>
            <w:pPr>
              <w:pStyle w:val="Compact"/>
              <w:jc w:val="left"/>
            </w:pPr>
            <w:r>
              <w:t xml:space="preserve">VAT (19% – USt, Germany Berlin)</w:t>
            </w:r>
          </w:p>
        </w:tc>
        <w:tc>
          <w:tcPr/>
          <w:p>
            <w:pPr>
              <w:pStyle w:val="Compact"/>
              <w:jc w:val="left"/>
            </w:pPr>
            <w:r>
              <w:t xml:space="preserve">7,030.00</w:t>
            </w:r>
          </w:p>
        </w:tc>
      </w:tr>
      <w:tr>
        <w:tc>
          <w:tcPr>
            <w:gridSpan w:val="5"/>
          </w:tcPr>
          <w:p>
            <w:pPr>
              <w:pStyle w:val="Compact"/>
              <w:jc w:val="left"/>
            </w:pPr>
            <w:r>
              <w:t xml:space="preserve">Grand Total (EUR)</w:t>
            </w:r>
          </w:p>
        </w:tc>
        <w:tc>
          <w:tcPr/>
          <w:p>
            <w:pPr>
              <w:pStyle w:val="Compact"/>
              <w:jc w:val="left"/>
            </w:pPr>
            <w:r>
              <w:t xml:space="preserve">44,030.00</w:t>
            </w:r>
          </w:p>
        </w:tc>
      </w:tr>
    </w:tbl>
    <w:bookmarkEnd w:id="23"/>
    <w:bookmarkStart w:id="24"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Completion of UX Research &amp; User Journey Map (delivered from Germany Berlin office)</w:t>
            </w:r>
          </w:p>
        </w:tc>
        <w:tc>
          <w:tcPr/>
          <w:p>
            <w:pPr>
              <w:pStyle w:val="Compact"/>
              <w:jc w:val="left"/>
            </w:pPr>
            <w:r>
              <w:t xml:space="preserve">11 July 2025</w:t>
            </w:r>
          </w:p>
        </w:tc>
      </w:tr>
      <w:tr>
        <w:tc>
          <w:tcPr/>
          <w:p>
            <w:pPr>
              <w:pStyle w:val="Compact"/>
              <w:jc w:val="left"/>
            </w:pPr>
            <w:r>
              <w:t xml:space="preserve">M2</w:t>
            </w:r>
          </w:p>
        </w:tc>
        <w:tc>
          <w:tcPr/>
          <w:p>
            <w:pPr>
              <w:pStyle w:val="Compact"/>
              <w:jc w:val="left"/>
            </w:pPr>
            <w:r>
              <w:t xml:space="preserve">Delivery of Wireframes &amp; Information Architecture by UX UI Designer</w:t>
            </w:r>
          </w:p>
        </w:tc>
        <w:tc>
          <w:tcPr/>
          <w:p>
            <w:pPr>
              <w:pStyle w:val="Compact"/>
              <w:jc w:val="left"/>
            </w:pPr>
            <w:r>
              <w:t xml:space="preserve">08 August 2025</w:t>
            </w:r>
          </w:p>
        </w:tc>
      </w:tr>
      <w:tr>
        <w:tc>
          <w:tcPr/>
          <w:p>
            <w:pPr>
              <w:pStyle w:val="Compact"/>
              <w:jc w:val="left"/>
            </w:pPr>
            <w:r>
              <w:t xml:space="preserve">M3</w:t>
            </w:r>
          </w:p>
        </w:tc>
        <w:tc>
          <w:tcPr/>
          <w:p>
            <w:pPr>
              <w:pStyle w:val="Compact"/>
              <w:jc w:val="left"/>
            </w:pPr>
            <w:r>
              <w:t xml:space="preserve">High-Fidelity UI Designs &amp; Design System v1.0</w:t>
            </w:r>
          </w:p>
        </w:tc>
        <w:tc>
          <w:tcPr/>
          <w:p>
            <w:pPr>
              <w:pStyle w:val="Compact"/>
              <w:jc w:val="left"/>
            </w:pPr>
            <w:r>
              <w:t xml:space="preserve">05 September 2025</w:t>
            </w:r>
          </w:p>
        </w:tc>
      </w:tr>
      <w:tr>
        <w:tc>
          <w:tcPr/>
          <w:p>
            <w:pPr>
              <w:pStyle w:val="Compact"/>
              <w:jc w:val="left"/>
            </w:pPr>
            <w:r>
              <w:t xml:space="preserve">M4</w:t>
            </w:r>
          </w:p>
        </w:tc>
        <w:tc>
          <w:tcPr/>
          <w:p>
            <w:pPr>
              <w:pStyle w:val="Compact"/>
              <w:jc w:val="left"/>
            </w:pPr>
            <w:r>
              <w:t xml:space="preserve">Usability Testing Rounds 1–3 completed with Berlin-based user panels</w:t>
            </w:r>
          </w:p>
        </w:tc>
        <w:tc>
          <w:tcPr/>
          <w:p>
            <w:pPr>
              <w:pStyle w:val="Compact"/>
              <w:jc w:val="left"/>
            </w:pPr>
            <w:r>
              <w:t xml:space="preserve">03 October 2025</w:t>
            </w:r>
          </w:p>
        </w:tc>
      </w:tr>
      <w:tr>
        <w:tc>
          <w:tcPr/>
          <w:p>
            <w:pPr>
              <w:pStyle w:val="Compact"/>
              <w:jc w:val="left"/>
            </w:pPr>
            <w:r>
              <w:t xml:space="preserve">M5</w:t>
            </w:r>
          </w:p>
        </w:tc>
        <w:tc>
          <w:tcPr/>
          <w:p>
            <w:pPr>
              <w:pStyle w:val="Compact"/>
              <w:jc w:val="left"/>
            </w:pPr>
            <w:r>
              <w:t xml:space="preserve">Final Developer Handoff, Design QA Sign-off &amp; Accessibility Certification</w:t>
            </w:r>
          </w:p>
        </w:tc>
        <w:tc>
          <w:tcPr/>
          <w:p>
            <w:pPr>
              <w:pStyle w:val="Compact"/>
              <w:jc w:val="left"/>
            </w:pPr>
            <w:r>
              <w:t xml:space="preserve">31 October 2025</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Nordwind Digital Solutions GmbH (hereinafter "Buyer") and PixelCraft Studio UG (hereinafter "Seller / UX UI Designer Provider") upon written acceptance by both parties.</w:t>
      </w:r>
    </w:p>
    <w:p>
      <w:pPr>
        <w:numPr>
          <w:ilvl w:val="0"/>
          <w:numId w:val="1001"/>
        </w:numPr>
        <w:pStyle w:val="Compact"/>
      </w:pPr>
      <w:r>
        <w:rPr>
          <w:bCs/>
          <w:b/>
        </w:rPr>
        <w:t xml:space="preserve">5.2</w:t>
      </w:r>
      <w:r>
        <w:t xml:space="preserve"> </w:t>
      </w:r>
      <w:r>
        <w:t xml:space="preserve">All services rendered by the UX UI Designer shall be performed in a professional and diligent manner consistent with industry best practices in Germany Berlin and the broader German digital design sector.</w:t>
      </w:r>
    </w:p>
    <w:p>
      <w:pPr>
        <w:numPr>
          <w:ilvl w:val="0"/>
          <w:numId w:val="1001"/>
        </w:numPr>
        <w:pStyle w:val="Compact"/>
      </w:pPr>
      <w:r>
        <w:rPr>
          <w:bCs/>
          <w:b/>
        </w:rPr>
        <w:t xml:space="preserve">5.3</w:t>
      </w:r>
      <w:r>
        <w:t xml:space="preserve"> </w:t>
      </w:r>
      <w:r>
        <w:t xml:space="preserve">Payment shall be made via SEPA bank transfer to the IBAN specified in Section 1 within thirty (30) calendar days of receipt of a valid invoice. Late payments shall accrue interest at the statutory rate under § 288 of the German Civil Code (BGB).</w:t>
      </w:r>
    </w:p>
    <w:p>
      <w:pPr>
        <w:numPr>
          <w:ilvl w:val="0"/>
          <w:numId w:val="1001"/>
        </w:numPr>
        <w:pStyle w:val="Compact"/>
      </w:pPr>
      <w:r>
        <w:rPr>
          <w:bCs/>
          <w:b/>
        </w:rPr>
        <w:t xml:space="preserve">5.4</w:t>
      </w:r>
      <w:r>
        <w:t xml:space="preserve"> </w:t>
      </w:r>
      <w:r>
        <w:t xml:space="preserve">The UX UI Designer retains full intellectual property rights over all pre-existing design tools, methodologies, and proprietary frameworks. All newly created design deliverables, including but not limited to wireframes, UI mockups, design tokens, and prototypes, shall transfer to the Buyer upon full payment of this Purchase Order.</w:t>
      </w:r>
    </w:p>
    <w:p>
      <w:pPr>
        <w:numPr>
          <w:ilvl w:val="0"/>
          <w:numId w:val="1001"/>
        </w:numPr>
        <w:pStyle w:val="Compact"/>
      </w:pPr>
      <w:r>
        <w:rPr>
          <w:bCs/>
          <w:b/>
        </w:rPr>
        <w:t xml:space="preserve">5.5</w:t>
      </w:r>
      <w:r>
        <w:t xml:space="preserve"> </w:t>
      </w:r>
      <w:r>
        <w:t xml:space="preserve">The UX UI Designer shall comply with all applicable data protection obligations under the GDPR (DSGVO) and the German Federal Data Protection Act (BDSG) when handling any personal data of end-users during research and testing phases conducted in Germany Berlin.</w:t>
      </w:r>
    </w:p>
    <w:p>
      <w:pPr>
        <w:numPr>
          <w:ilvl w:val="0"/>
          <w:numId w:val="1001"/>
        </w:numPr>
        <w:pStyle w:val="Compact"/>
      </w:pPr>
      <w:r>
        <w:rPr>
          <w:bCs/>
          <w:b/>
        </w:rPr>
        <w:t xml:space="preserve">5.6</w:t>
      </w:r>
      <w:r>
        <w:t xml:space="preserve"> </w:t>
      </w:r>
      <w:r>
        <w:t xml:space="preserve">Either party may terminate this Purchase Order with a written notice period of fourteen (14) calendar days. In the event of early termination, the Buyer shall compensate the UX UI Designer for all work completed up to the termination date, pro-rated accordingly.</w:t>
      </w:r>
    </w:p>
    <w:p>
      <w:pPr>
        <w:numPr>
          <w:ilvl w:val="0"/>
          <w:numId w:val="1001"/>
        </w:numPr>
        <w:pStyle w:val="Compact"/>
      </w:pPr>
      <w:r>
        <w:rPr>
          <w:bCs/>
          <w:b/>
        </w:rPr>
        <w:t xml:space="preserve">5.7</w:t>
      </w:r>
      <w:r>
        <w:t xml:space="preserve"> </w:t>
      </w:r>
      <w:r>
        <w:t xml:space="preserve">This Purchase Order shall be governed by and construed in accordance with the laws of the Federal Republic of Germany. Any disputes arising herefrom shall be subject to the exclusive jurisdiction of the competent courts in Berlin, Germany.</w:t>
      </w:r>
    </w:p>
    <w:p>
      <w:pPr>
        <w:numPr>
          <w:ilvl w:val="0"/>
          <w:numId w:val="1001"/>
        </w:numPr>
        <w:pStyle w:val="Compact"/>
      </w:pPr>
      <w:r>
        <w:rPr>
          <w:bCs/>
          <w:b/>
        </w:rPr>
        <w:t xml:space="preserve">5.8</w:t>
      </w:r>
      <w:r>
        <w:t xml:space="preserve"> </w:t>
      </w:r>
      <w:r>
        <w:t xml:space="preserve">The UX UI Designer shall provide a minimum of two (2) weeks of post-delivery support for design-related queries and minor revisions at no additional cost.</w:t>
      </w:r>
    </w:p>
    <w:p>
      <w:pPr>
        <w:numPr>
          <w:ilvl w:val="0"/>
          <w:numId w:val="1001"/>
        </w:numPr>
        <w:pStyle w:val="Compact"/>
      </w:pPr>
      <w:r>
        <w:rPr>
          <w:bCs/>
          <w:b/>
        </w:rPr>
        <w:t xml:space="preserve">5.9</w:t>
      </w:r>
      <w:r>
        <w:t xml:space="preserve"> </w:t>
      </w:r>
      <w:r>
        <w:t xml:space="preserve">All communications regarding this Purchase Order shall be conducted in English or German. In the event of any discrepancy between language versions, the German-language version shall prevail.</w:t>
      </w:r>
    </w:p>
    <w:p>
      <w:pPr>
        <w:numPr>
          <w:ilvl w:val="0"/>
          <w:numId w:val="1001"/>
        </w:numPr>
        <w:pStyle w:val="Compact"/>
      </w:pPr>
      <w:r>
        <w:rPr>
          <w:bCs/>
          <w:b/>
        </w:rPr>
        <w:t xml:space="preserve">5.10</w:t>
      </w:r>
      <w:r>
        <w:t xml:space="preserve"> </w:t>
      </w:r>
      <w:r>
        <w:t xml:space="preserve">The UX UI Designer warrants that all deliverables shall be original work, free from third-party intellectual property claims, and suitable for commercial use within the Germany Berlin market and the wider European Economic Area.</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set forth in this Purchase Order for the engagement of the UX UI Designer services as described herein. This document is valid for a period of thirty (30) days from the date of issue, after which it shall lapse unless renewed in writing.</w:t>
      </w:r>
    </w:p>
    <w:bookmarkEnd w:id="26"/>
    <w:p>
      <w:pPr>
        <w:pStyle w:val="BodyText"/>
      </w:pPr>
      <w:r>
        <w:rPr>
          <w:bCs/>
          <w:b/>
        </w:rPr>
        <w:t xml:space="preserve">For and on behalf of the Buyer:</w:t>
      </w:r>
    </w:p>
    <w:p>
      <w:pPr>
        <w:pStyle w:val="BodyText"/>
      </w:pPr>
      <w:r>
        <w:t xml:space="preserve">Nordwind Digital Solutions GmbH</w:t>
      </w:r>
    </w:p>
    <w:p>
      <w:pPr>
        <w:pStyle w:val="BodyText"/>
      </w:pPr>
      <w:r>
        <w:t xml:space="preserve">Name:</w:t>
      </w:r>
      <w:r>
        <w:t xml:space="preserve"> </w:t>
      </w:r>
      <w:r>
        <w:t xml:space="preserve">Markus Weber, CEO</w:t>
      </w:r>
      <w:r>
        <w:br/>
      </w:r>
      <w:r>
        <w:t xml:space="preserve">Signature:</w:t>
      </w:r>
      <w:r>
        <w:t xml:space="preserve"> </w:t>
      </w:r>
      <w:r>
        <w:t xml:space="preserve">_________________________</w:t>
      </w:r>
      <w:r>
        <w:br/>
      </w:r>
      <w:r>
        <w:t xml:space="preserve">Date:</w:t>
      </w:r>
      <w:r>
        <w:t xml:space="preserve"> </w:t>
      </w:r>
      <w:r>
        <w:t xml:space="preserve">_________________________</w:t>
      </w:r>
    </w:p>
    <w:p>
      <w:pPr>
        <w:pStyle w:val="BodyText"/>
      </w:pPr>
      <w:r>
        <w:rPr>
          <w:bCs/>
          <w:b/>
        </w:rPr>
        <w:t xml:space="preserve">For and on behalf of the Seller / UX UI Designer:</w:t>
      </w:r>
    </w:p>
    <w:p>
      <w:pPr>
        <w:pStyle w:val="BodyText"/>
      </w:pPr>
      <w:r>
        <w:t xml:space="preserve">PixelCraft Studio UG (haftungsbeschränkt)</w:t>
      </w:r>
    </w:p>
    <w:p>
      <w:pPr>
        <w:pStyle w:val="BodyText"/>
      </w:pPr>
      <w:r>
        <w:t xml:space="preserve">Name:</w:t>
      </w:r>
      <w:r>
        <w:t xml:space="preserve"> </w:t>
      </w:r>
      <w:r>
        <w:t xml:space="preserve">Dr. Lena Hartmann, Lead UX UI Designer</w:t>
      </w:r>
      <w:r>
        <w:br/>
      </w:r>
      <w:r>
        <w:t xml:space="preserve">Signature:</w:t>
      </w:r>
      <w:r>
        <w:t xml:space="preserve"> </w:t>
      </w:r>
      <w:r>
        <w:t xml:space="preserve">_________________________</w:t>
      </w:r>
      <w:r>
        <w:br/>
      </w:r>
      <w:r>
        <w:t xml:space="preserve">Date:</w:t>
      </w:r>
      <w:r>
        <w:t xml:space="preserve"> </w:t>
      </w:r>
      <w:r>
        <w:t xml:space="preserve">_________________________</w:t>
      </w:r>
    </w:p>
    <w:p>
      <w:pPr>
        <w:pStyle w:val="BodyText"/>
      </w:pPr>
      <w:r>
        <w:t xml:space="preserve">Purchase Order PO-2025-BER-04782 | Nordwind Digital Solutions GmbH | Friedrichstraße 183, 10117 Berlin, Germany</w:t>
      </w:r>
    </w:p>
    <w:p>
      <w:pPr>
        <w:pStyle w:val="BodyText"/>
      </w:pPr>
      <w:r>
        <w:t xml:space="preserve">This document was generated in accordance with German commercial law (HGB) and applicable EU procurement guidelines. All references to Germany Berlin denote the primary place of performance and jurisdiction.</w:t>
      </w:r>
    </w:p>
    <w:p>
      <w:pPr>
        <w:pStyle w:val="BodyText"/>
      </w:pPr>
      <w:r>
        <w:t xml:space="preserve">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Germany Berlin</dc:title>
  <dc:creator/>
  <dc:language>en</dc:language>
  <cp:keywords/>
  <dcterms:created xsi:type="dcterms:W3CDTF">2026-10-10T06:42:23Z</dcterms:created>
  <dcterms:modified xsi:type="dcterms:W3CDTF">2026-10-10T06:42:23Z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