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Reference No:</w:t>
      </w:r>
      <w:r>
        <w:t xml:space="preserve"> </w:t>
      </w:r>
      <w:r>
        <w:t xml:space="preserve">PO-MYR-YGN-2025-0047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Myanmar Yangon, Myanmar</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Golden Pagoda Digital Solutions Co., Ltd.</w:t>
      </w:r>
    </w:p>
    <w:p>
      <w:pPr>
        <w:pStyle w:val="BodyText"/>
      </w:pPr>
      <w:r>
        <w:rPr>
          <w:bCs/>
          <w:b/>
        </w:rPr>
        <w:t xml:space="preserve">Address:</w:t>
      </w:r>
      <w:r>
        <w:t xml:space="preserve"> </w:t>
      </w:r>
      <w:r>
        <w:t xml:space="preserve">45th Street, Sanchaung Township, Myanmar Yangon, Myanmar</w:t>
      </w:r>
    </w:p>
    <w:p>
      <w:pPr>
        <w:pStyle w:val="BodyText"/>
      </w:pPr>
      <w:r>
        <w:rPr>
          <w:bCs/>
          <w:b/>
        </w:rPr>
        <w:t xml:space="preserve">Contact:</w:t>
      </w:r>
      <w:r>
        <w:t xml:space="preserve"> </w:t>
      </w:r>
      <w:r>
        <w:t xml:space="preserve">Mr. Aung Kyaw Min</w:t>
      </w:r>
    </w:p>
    <w:p>
      <w:pPr>
        <w:pStyle w:val="BodyText"/>
      </w:pPr>
      <w:r>
        <w:rPr>
          <w:bCs/>
          <w:b/>
        </w:rPr>
        <w:t xml:space="preserve">Email:</w:t>
      </w:r>
      <w:r>
        <w:t xml:space="preserve"> </w:t>
      </w:r>
      <w:r>
        <w:t xml:space="preserve">procurement@goldenpagoda-digital.mm</w:t>
      </w:r>
    </w:p>
    <w:p>
      <w:pPr>
        <w:pStyle w:val="BodyText"/>
      </w:pPr>
      <w:r>
        <w:rPr>
          <w:bCs/>
          <w:b/>
        </w:rPr>
        <w:t xml:space="preserve">Phone:</w:t>
      </w:r>
      <w:r>
        <w:t xml:space="preserve"> </w:t>
      </w:r>
      <w:r>
        <w:t xml:space="preserve">+95-9-795-123-456</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Creative Interface Studio (Pvt) Ltd.</w:t>
      </w:r>
    </w:p>
    <w:p>
      <w:pPr>
        <w:pStyle w:val="BodyText"/>
      </w:pPr>
      <w:r>
        <w:rPr>
          <w:bCs/>
          <w:b/>
        </w:rPr>
        <w:t xml:space="preserve">Address:</w:t>
      </w:r>
      <w:r>
        <w:t xml:space="preserve"> </w:t>
      </w:r>
      <w:r>
        <w:t xml:space="preserve">12th Street, Kamayut Township, Myanmar Yangon, Myanmar</w:t>
      </w:r>
    </w:p>
    <w:p>
      <w:pPr>
        <w:pStyle w:val="BodyText"/>
      </w:pPr>
      <w:r>
        <w:rPr>
          <w:bCs/>
          <w:b/>
        </w:rPr>
        <w:t xml:space="preserve">Contact:</w:t>
      </w:r>
      <w:r>
        <w:t xml:space="preserve"> </w:t>
      </w:r>
      <w:r>
        <w:t xml:space="preserve">Ms. Thiri Win Htet</w:t>
      </w:r>
    </w:p>
    <w:p>
      <w:pPr>
        <w:pStyle w:val="BodyText"/>
      </w:pPr>
      <w:r>
        <w:rPr>
          <w:bCs/>
          <w:b/>
        </w:rPr>
        <w:t xml:space="preserve">Email:</w:t>
      </w:r>
      <w:r>
        <w:t xml:space="preserve"> </w:t>
      </w:r>
      <w:r>
        <w:t xml:space="preserve">contracts@creativeinterface-studio.mm</w:t>
      </w:r>
    </w:p>
    <w:p>
      <w:pPr>
        <w:pStyle w:val="BodyText"/>
      </w:pPr>
      <w:r>
        <w:rPr>
          <w:bCs/>
          <w:b/>
        </w:rPr>
        <w:t xml:space="preserve">Phone:</w:t>
      </w:r>
      <w:r>
        <w:t xml:space="preserve"> </w:t>
      </w:r>
      <w:r>
        <w:t xml:space="preserve">+95-9-456-789-012</w:t>
      </w:r>
    </w:p>
    <w:bookmarkEnd w:id="22"/>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Golden Pagoda Digital Solutions Co., Ltd. to formally request and authorize the procurement of professional</w:t>
      </w:r>
      <w:r>
        <w:t xml:space="preserve"> </w:t>
      </w:r>
      <w:r>
        <w:t xml:space="preserve">UX UI Designer</w:t>
      </w:r>
      <w:r>
        <w:t xml:space="preserve"> </w:t>
      </w:r>
      <w:r>
        <w:t xml:space="preserve">services to be delivered and executed within the Myanmar Yangon metropolitan area. The engagement covers the full spectrum of user experience and user interface design work required for the company's upcoming digital product launch, including but not limited to wireframing, prototyping, visual design, usability testing, and design system development. The</w:t>
      </w:r>
      <w:r>
        <w:t xml:space="preserve"> </w:t>
      </w:r>
      <w:r>
        <w:t xml:space="preserve">UX UI Designer</w:t>
      </w:r>
      <w:r>
        <w:t xml:space="preserve"> </w:t>
      </w:r>
      <w:r>
        <w:t xml:space="preserve">shall operate primarily from the Myanmar Yangon office located in Sanchaung Township, with the flexibility to conduct on-site client meetings, stakeholder workshops, and user research sessions throughout the Myanmar Yangon region as project demands require.</w:t>
      </w:r>
    </w:p>
    <w:bookmarkEnd w:id="23"/>
    <w:bookmarkStart w:id="24" w:name="scope-of-services"/>
    <w:p>
      <w:pPr>
        <w:pStyle w:val="Heading2"/>
      </w:pPr>
      <w:r>
        <w:t xml:space="preserve">2.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UX UI Designer – User Research &amp; Persona Development (Myanmar Yangon on-site sessions)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UX UI Designer – Information Architecture &amp; Wireframing</w:t>
            </w:r>
          </w:p>
        </w:tc>
        <w:tc>
          <w:tcPr/>
          <w:p>
            <w:pPr>
              <w:pStyle w:val="Compact"/>
              <w:jc w:val="left"/>
            </w:pPr>
            <w:r>
              <w:t xml:space="preserve">1</w:t>
            </w:r>
          </w:p>
        </w:tc>
        <w:tc>
          <w:tcPr/>
          <w:p>
            <w:pPr>
              <w:pStyle w:val="Compact"/>
              <w:jc w:val="left"/>
            </w:pPr>
            <w:r>
              <w:t xml:space="preserve">Phase</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UX UI Designer – High-Fidelity UI Design &amp; Visual Identity</w:t>
            </w:r>
          </w:p>
        </w:tc>
        <w:tc>
          <w:tcPr/>
          <w:p>
            <w:pPr>
              <w:pStyle w:val="Compact"/>
              <w:jc w:val="left"/>
            </w:pPr>
            <w:r>
              <w:t xml:space="preserve">1</w:t>
            </w:r>
          </w:p>
        </w:tc>
        <w:tc>
          <w:tcPr/>
          <w:p>
            <w:pPr>
              <w:pStyle w:val="Compact"/>
              <w:jc w:val="left"/>
            </w:pPr>
            <w:r>
              <w:t xml:space="preserve">Phase</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04</w:t>
            </w:r>
          </w:p>
        </w:tc>
        <w:tc>
          <w:tcPr/>
          <w:p>
            <w:pPr>
              <w:pStyle w:val="Compact"/>
              <w:jc w:val="left"/>
            </w:pPr>
            <w:r>
              <w:t xml:space="preserve">UX UI Designer – Interactive Prototyping &amp; Usability Testing (Myanmar Yangon user panels)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5,300,000</w:t>
            </w:r>
          </w:p>
        </w:tc>
        <w:tc>
          <w:tcPr/>
          <w:p>
            <w:pPr>
              <w:pStyle w:val="Compact"/>
              <w:jc w:val="left"/>
            </w:pPr>
            <w:r>
              <w:t xml:space="preserve">5,300,000</w:t>
            </w:r>
          </w:p>
        </w:tc>
      </w:tr>
      <w:tr>
        <w:tc>
          <w:tcPr/>
          <w:p>
            <w:pPr>
              <w:pStyle w:val="Compact"/>
              <w:jc w:val="left"/>
            </w:pPr>
            <w:r>
              <w:t xml:space="preserve">05</w:t>
            </w:r>
          </w:p>
        </w:tc>
        <w:tc>
          <w:tcPr/>
          <w:p>
            <w:pPr>
              <w:pStyle w:val="Compact"/>
              <w:jc w:val="left"/>
            </w:pPr>
            <w:r>
              <w:t xml:space="preserve">UX UI Designer – Design System Documentation &amp; Developer Handoff</w:t>
            </w:r>
          </w:p>
        </w:tc>
        <w:tc>
          <w:tcPr/>
          <w:p>
            <w:pPr>
              <w:pStyle w:val="Compact"/>
              <w:jc w:val="left"/>
            </w:pPr>
            <w:r>
              <w:t xml:space="preserve">1</w:t>
            </w:r>
          </w:p>
        </w:tc>
        <w:tc>
          <w:tcPr/>
          <w:p>
            <w:pPr>
              <w:pStyle w:val="Compact"/>
              <w:jc w:val="left"/>
            </w:pPr>
            <w:r>
              <w:t xml:space="preserve">Phase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UX UI Designer – Ongoing Design Support &amp; Iteration (Monthly retainer, 3 months)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2,500,000</w:t>
            </w:r>
          </w:p>
        </w:tc>
        <w:tc>
          <w:tcPr/>
          <w:p>
            <w:pPr>
              <w:pStyle w:val="Compact"/>
              <w:jc w:val="left"/>
            </w:pPr>
            <w:r>
              <w:t xml:space="preserve">7,500,000</w:t>
            </w:r>
          </w:p>
        </w:tc>
      </w:tr>
      <w:tr>
        <w:tc>
          <w:tcPr>
            <w:gridSpan w:val="5"/>
          </w:tcPr>
          <w:p>
            <w:pPr>
              <w:pStyle w:val="Compact"/>
              <w:jc w:val="left"/>
            </w:pPr>
            <w:r>
              <w:t xml:space="preserve">TOTAL AMOUNT (MMK)</w:t>
            </w:r>
          </w:p>
        </w:tc>
        <w:tc>
          <w:tcPr/>
          <w:p>
            <w:pPr>
              <w:pStyle w:val="Compact"/>
              <w:jc w:val="left"/>
            </w:pPr>
            <w:r>
              <w:t xml:space="preserve">36,050,000</w:t>
            </w:r>
          </w:p>
        </w:tc>
      </w:tr>
    </w:tbl>
    <w:p>
      <w:pPr>
        <w:pStyle w:val="BodyText"/>
      </w:pPr>
      <w:r>
        <w:rPr>
          <w:bCs/>
          <w:b/>
        </w:rPr>
        <w:t xml:space="preserve">Grand Total in Myanmar Kyat (MMK):</w:t>
      </w:r>
      <w:r>
        <w:t xml:space="preserve"> </w:t>
      </w:r>
      <w:r>
        <w:t xml:space="preserve">36,050,000 (Thirty-Six Million and Fifty Thousand Myanmar Kyat)</w:t>
      </w:r>
    </w:p>
    <w:p>
      <w:pPr>
        <w:pStyle w:val="BodyText"/>
      </w:pPr>
      <w:r>
        <w:rPr>
          <w:bCs/>
          <w:b/>
        </w:rPr>
        <w:t xml:space="preserve">Approximate USD Equivalent (at 2,100 MMK/USD):</w:t>
      </w:r>
      <w:r>
        <w:t xml:space="preserve"> </w:t>
      </w:r>
      <w:r>
        <w:t xml:space="preserve">USD 17,166.67</w:t>
      </w:r>
    </w:p>
    <w:bookmarkEnd w:id="24"/>
    <w:bookmarkStart w:id="25" w:name="delivery-timeline"/>
    <w:p>
      <w:pPr>
        <w:pStyle w:val="Heading2"/>
      </w:pPr>
      <w:r>
        <w:t xml:space="preserve">3. Delivery &amp; Timeline</w:t>
      </w:r>
    </w:p>
    <w:p>
      <w:pPr>
        <w:pStyle w:val="FirstParagraph"/>
      </w:pPr>
      <w:r>
        <w:t xml:space="preserve">All deliverables under this</w:t>
      </w:r>
      <w:r>
        <w:t xml:space="preserve"> </w:t>
      </w:r>
      <w:r>
        <w:t xml:space="preserve">Purchase Order</w:t>
      </w:r>
      <w:r>
        <w:t xml:space="preserve"> </w:t>
      </w:r>
      <w:r>
        <w:t xml:space="preserve">shall be completed within a total project duration of</w:t>
      </w:r>
      <w:r>
        <w:t xml:space="preserve"> </w:t>
      </w:r>
      <w:r>
        <w:rPr>
          <w:bCs/>
          <w:b/>
        </w:rPr>
        <w:t xml:space="preserve">fourteen (14) weeks</w:t>
      </w:r>
      <w:r>
        <w:t xml:space="preserve"> </w:t>
      </w:r>
      <w:r>
        <w:t xml:space="preserve">from the date of contract acceptance. The</w:t>
      </w:r>
      <w:r>
        <w:t xml:space="preserve"> </w:t>
      </w:r>
      <w:r>
        <w:t xml:space="preserve">UX UI Designer</w:t>
      </w:r>
      <w:r>
        <w:t xml:space="preserve"> </w:t>
      </w:r>
      <w:r>
        <w:t xml:space="preserve">is expected to be physically present at the Myanmar Yangon office no fewer than four (4) days per week during core business hours (09:00–17:00, Myanmar Standard Time). Milestone deliverables are due as follows:</w:t>
      </w:r>
    </w:p>
    <w:p>
      <w:pPr>
        <w:numPr>
          <w:ilvl w:val="0"/>
          <w:numId w:val="1001"/>
        </w:numPr>
        <w:pStyle w:val="Compact"/>
      </w:pPr>
      <w:r>
        <w:rPr>
          <w:bCs/>
          <w:b/>
        </w:rPr>
        <w:t xml:space="preserve">Week 2:</w:t>
      </w:r>
      <w:r>
        <w:t xml:space="preserve"> </w:t>
      </w:r>
      <w:r>
        <w:t xml:space="preserve">Completion of user research reports and persona documents.</w:t>
      </w:r>
    </w:p>
    <w:p>
      <w:pPr>
        <w:numPr>
          <w:ilvl w:val="0"/>
          <w:numId w:val="1001"/>
        </w:numPr>
        <w:pStyle w:val="Compact"/>
      </w:pPr>
      <w:r>
        <w:rPr>
          <w:bCs/>
          <w:b/>
        </w:rPr>
        <w:t xml:space="preserve">Week 4:</w:t>
      </w:r>
      <w:r>
        <w:t xml:space="preserve"> </w:t>
      </w:r>
      <w:r>
        <w:t xml:space="preserve">Delivery of approved wireframes and information architecture maps.</w:t>
      </w:r>
    </w:p>
    <w:p>
      <w:pPr>
        <w:numPr>
          <w:ilvl w:val="0"/>
          <w:numId w:val="1001"/>
        </w:numPr>
        <w:pStyle w:val="Compact"/>
      </w:pPr>
      <w:r>
        <w:rPr>
          <w:bCs/>
          <w:b/>
        </w:rPr>
        <w:t xml:space="preserve">Week 8:</w:t>
      </w:r>
      <w:r>
        <w:t xml:space="preserve"> </w:t>
      </w:r>
      <w:r>
        <w:t xml:space="preserve">Submission of high-fidelity UI designs for all primary screens.</w:t>
      </w:r>
    </w:p>
    <w:p>
      <w:pPr>
        <w:numPr>
          <w:ilvl w:val="0"/>
          <w:numId w:val="1001"/>
        </w:numPr>
        <w:pStyle w:val="Compact"/>
      </w:pPr>
      <w:r>
        <w:rPr>
          <w:bCs/>
          <w:b/>
        </w:rPr>
        <w:t xml:space="preserve">Week 10:</w:t>
      </w:r>
      <w:r>
        <w:t xml:space="preserve"> </w:t>
      </w:r>
      <w:r>
        <w:t xml:space="preserve">Completion of interactive prototypes and usability test reports conducted with Myanmar Yangon-based user panels.</w:t>
      </w:r>
    </w:p>
    <w:p>
      <w:pPr>
        <w:numPr>
          <w:ilvl w:val="0"/>
          <w:numId w:val="1001"/>
        </w:numPr>
        <w:pStyle w:val="Compact"/>
      </w:pPr>
      <w:r>
        <w:rPr>
          <w:bCs/>
          <w:b/>
        </w:rPr>
        <w:t xml:space="preserve">Week 12:</w:t>
      </w:r>
      <w:r>
        <w:t xml:space="preserve"> </w:t>
      </w:r>
      <w:r>
        <w:t xml:space="preserve">Final design system documentation and developer handoff package.</w:t>
      </w:r>
    </w:p>
    <w:p>
      <w:pPr>
        <w:numPr>
          <w:ilvl w:val="0"/>
          <w:numId w:val="1001"/>
        </w:numPr>
        <w:pStyle w:val="Compact"/>
      </w:pPr>
      <w:r>
        <w:rPr>
          <w:bCs/>
          <w:b/>
        </w:rPr>
        <w:t xml:space="preserve">Weeks 13–14:</w:t>
      </w:r>
      <w:r>
        <w:t xml:space="preserve"> </w:t>
      </w:r>
      <w:r>
        <w:t xml:space="preserve">Buffer period for revisions and final sign-off.</w:t>
      </w:r>
    </w:p>
    <w:bookmarkEnd w:id="25"/>
    <w:bookmarkStart w:id="26" w:name="payment-terms"/>
    <w:p>
      <w:pPr>
        <w:pStyle w:val="Heading2"/>
      </w:pPr>
      <w:r>
        <w:t xml:space="preserve">4. Payment Terms</w:t>
      </w:r>
    </w:p>
    <w:p>
      <w:pPr>
        <w:numPr>
          <w:ilvl w:val="0"/>
          <w:numId w:val="1002"/>
        </w:numPr>
        <w:pStyle w:val="Compact"/>
      </w:pPr>
      <w:r>
        <w:t xml:space="preserve">Payment shall be made in Myanmar Kyat (MMK) via bank transfer to the supplier's designated account in Myanmar Yangon.</w:t>
      </w:r>
    </w:p>
    <w:p>
      <w:pPr>
        <w:numPr>
          <w:ilvl w:val="0"/>
          <w:numId w:val="1002"/>
        </w:numPr>
        <w:pStyle w:val="Compact"/>
      </w:pPr>
      <w:r>
        <w:rPr>
          <w:bCs/>
          <w:b/>
        </w:rPr>
        <w:t xml:space="preserve">30% advance payment</w:t>
      </w:r>
      <w:r>
        <w:t xml:space="preserve"> </w:t>
      </w:r>
      <w:r>
        <w:t xml:space="preserve">(MMK 10,815,000) due upon signed acceptance of this Purchase Order.</w:t>
      </w:r>
    </w:p>
    <w:p>
      <w:pPr>
        <w:numPr>
          <w:ilvl w:val="0"/>
          <w:numId w:val="1002"/>
        </w:numPr>
        <w:pStyle w:val="Compact"/>
      </w:pPr>
      <w:r>
        <w:rPr>
          <w:bCs/>
          <w:b/>
        </w:rPr>
        <w:t xml:space="preserve">40% milestone payment</w:t>
      </w:r>
      <w:r>
        <w:t xml:space="preserve"> </w:t>
      </w:r>
      <w:r>
        <w:t xml:space="preserve">(MMK 14,420,000) due upon delivery and approval of high-fidelity UI designs (Week 8).</w:t>
      </w:r>
    </w:p>
    <w:p>
      <w:pPr>
        <w:numPr>
          <w:ilvl w:val="0"/>
          <w:numId w:val="1002"/>
        </w:numPr>
        <w:pStyle w:val="Compact"/>
      </w:pPr>
      <w:r>
        <w:rPr>
          <w:bCs/>
          <w:b/>
        </w:rPr>
        <w:t xml:space="preserve">30% final payment</w:t>
      </w:r>
      <w:r>
        <w:t xml:space="preserve"> </w:t>
      </w:r>
      <w:r>
        <w:t xml:space="preserve">(MMK 10,815,000) due upon project completion and final acceptance (Week 14).</w:t>
      </w:r>
    </w:p>
    <w:p>
      <w:pPr>
        <w:numPr>
          <w:ilvl w:val="0"/>
          <w:numId w:val="1002"/>
        </w:numPr>
        <w:pStyle w:val="Compact"/>
      </w:pPr>
      <w:r>
        <w:t xml:space="preserve">All payments are subject to a standard 14-day net payment cycle from the date of invoice issuance.</w:t>
      </w:r>
    </w:p>
    <w:p>
      <w:pPr>
        <w:numPr>
          <w:ilvl w:val="0"/>
          <w:numId w:val="1002"/>
        </w:numPr>
        <w:pStyle w:val="Compact"/>
      </w:pPr>
      <w:r>
        <w:t xml:space="preserve">Late payments shall incur a penalty of 1.5% per month on the outstanding balance.</w:t>
      </w:r>
    </w:p>
    <w:bookmarkEnd w:id="26"/>
    <w:bookmarkStart w:id="27" w:name="terms-conditions"/>
    <w:p>
      <w:pPr>
        <w:pStyle w:val="Heading2"/>
      </w:pPr>
      <w:r>
        <w:t xml:space="preserve">5. Terms &amp;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between the Buyer and the Supplier upon countersignature by both parties.</w:t>
      </w:r>
    </w:p>
    <w:p>
      <w:pPr>
        <w:numPr>
          <w:ilvl w:val="0"/>
          <w:numId w:val="1003"/>
        </w:numPr>
        <w:pStyle w:val="Compact"/>
      </w:pPr>
      <w:r>
        <w:t xml:space="preserve">The</w:t>
      </w:r>
      <w:r>
        <w:t xml:space="preserve"> </w:t>
      </w:r>
      <w:r>
        <w:t xml:space="preserve">UX UI Designer</w:t>
      </w:r>
      <w:r>
        <w:t xml:space="preserve"> </w:t>
      </w:r>
      <w:r>
        <w:t xml:space="preserve">shall maintain full confidentiality of all proprietary information, user data, and business strategies encountered during the engagement in Myanmar Yangon.</w:t>
      </w:r>
    </w:p>
    <w:p>
      <w:pPr>
        <w:numPr>
          <w:ilvl w:val="0"/>
          <w:numId w:val="1003"/>
        </w:numPr>
        <w:pStyle w:val="Compact"/>
      </w:pPr>
      <w:r>
        <w:t xml:space="preserve">All intellectual property rights in the final design deliverables shall transfer to the Buyer upon full payment.</w:t>
      </w:r>
    </w:p>
    <w:p>
      <w:pPr>
        <w:numPr>
          <w:ilvl w:val="0"/>
          <w:numId w:val="1003"/>
        </w:numPr>
        <w:pStyle w:val="Compact"/>
      </w:pPr>
      <w:r>
        <w:t xml:space="preserve">The Supplier shall comply with all applicable labor laws, tax regulations, and professional standards of the Republic of the Union of Myanmar, specifically those governing professional services in Myanmar Yangon.</w:t>
      </w:r>
    </w:p>
    <w:p>
      <w:pPr>
        <w:numPr>
          <w:ilvl w:val="0"/>
          <w:numId w:val="1003"/>
        </w:numPr>
        <w:pStyle w:val="Compact"/>
      </w:pPr>
      <w:r>
        <w:t xml:space="preserve">Either party may terminate this Purchase Order with thirty (30) days written notice. In the event of early termination, the Buyer shall pay for all work completed up to the termination date.</w:t>
      </w:r>
    </w:p>
    <w:p>
      <w:pPr>
        <w:numPr>
          <w:ilvl w:val="0"/>
          <w:numId w:val="1003"/>
        </w:numPr>
        <w:pStyle w:val="Compact"/>
      </w:pPr>
      <w:r>
        <w:t xml:space="preserve">The</w:t>
      </w:r>
      <w:r>
        <w:t xml:space="preserve"> </w:t>
      </w:r>
      <w:r>
        <w:t xml:space="preserve">UX UI Designer</w:t>
      </w:r>
      <w:r>
        <w:t xml:space="preserve"> </w:t>
      </w:r>
      <w:r>
        <w:t xml:space="preserve">is responsible for providing all necessary design software licenses, tools, and equipment required to perform the services in Myanmar Yangon.</w:t>
      </w:r>
    </w:p>
    <w:p>
      <w:pPr>
        <w:numPr>
          <w:ilvl w:val="0"/>
          <w:numId w:val="1003"/>
        </w:numPr>
        <w:pStyle w:val="Compact"/>
      </w:pPr>
      <w:r>
        <w:t xml:space="preserve">Disputes arising from this Purchase Order shall be resolved through mediation in Myanmar Yangon before proceeding to arbitration under the Myanmar Arbitration Law.</w:t>
      </w:r>
    </w:p>
    <w:p>
      <w:pPr>
        <w:numPr>
          <w:ilvl w:val="0"/>
          <w:numId w:val="1003"/>
        </w:numPr>
        <w:pStyle w:val="Compact"/>
      </w:pPr>
      <w:r>
        <w:t xml:space="preserve">This Purchase Order is governed by the laws of the Republic of the Union of Myanmar.</w:t>
      </w:r>
    </w:p>
    <w:bookmarkEnd w:id="27"/>
    <w:bookmarkStart w:id="28"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 Myanmar Yangon.</w:t>
      </w:r>
    </w:p>
    <w:p>
      <w:pPr>
        <w:pStyle w:val="BodyText"/>
      </w:pPr>
      <w:r>
        <w:rPr>
          <w:bCs/>
          <w:b/>
        </w:rPr>
        <w:t xml:space="preserve">For and on behalf of the Buyer:</w:t>
      </w:r>
    </w:p>
    <w:p>
      <w:pPr>
        <w:pStyle w:val="BodyText"/>
      </w:pPr>
      <w:r>
        <w:t xml:space="preserve">Golden Pagoda Digital Solutions Co., Ltd.</w:t>
      </w:r>
    </w:p>
    <w:p>
      <w:pPr>
        <w:pStyle w:val="BodyText"/>
      </w:pPr>
      <w:r>
        <w:t xml:space="preserve">Name: Mr. Aung Kyaw Min</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Creative Interface Studio (Pvt) Ltd.</w:t>
      </w:r>
    </w:p>
    <w:p>
      <w:pPr>
        <w:pStyle w:val="BodyText"/>
      </w:pPr>
      <w:r>
        <w:t xml:space="preserve">Name: Ms. Thiri Win Htet</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bookmarkEnd w:id="28"/>
    <w:p>
      <w:pPr>
        <w:pStyle w:val="BodyText"/>
      </w:pPr>
      <w:r>
        <w:t xml:space="preserve">This Purchase Order (PO-MYR-YGN-2025-0047) is issued for UX UI Designer services in Myanmar Yangon. Document generated on 15 June 2025. This is a controlled document.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Myanmar Yangon</dc:title>
  <dc:creator/>
  <dc:language>en</dc:language>
  <cp:keywords/>
  <dcterms:created xsi:type="dcterms:W3CDTF">2026-10-10T06:44:28Z</dcterms:created>
  <dcterms:modified xsi:type="dcterms:W3CDTF">2026-10-10T06:44:28Z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