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PO Number: NZ-WLG-2025-04782</w:t>
      </w:r>
    </w:p>
    <w:p>
      <w:pPr>
        <w:pStyle w:val="BodyText"/>
      </w:pPr>
      <w:r>
        <w:rPr>
          <w:bCs/>
          <w:b/>
        </w:rPr>
        <w:t xml:space="preserve">Date of Issue:</w:t>
      </w:r>
      <w:r>
        <w:t xml:space="preserve"> </w:t>
      </w:r>
      <w:r>
        <w:t xml:space="preserve">14 June 2025</w:t>
      </w:r>
      <w:r>
        <w:t xml:space="preserve"> </w:t>
      </w:r>
      <w:r>
        <w:rPr>
          <w:bCs/>
          <w:b/>
        </w:rPr>
        <w:t xml:space="preserve">Required By:</w:t>
      </w:r>
      <w:r>
        <w:t xml:space="preserve"> </w:t>
      </w:r>
      <w:r>
        <w:t xml:space="preserve">30 July 2025</w:t>
      </w:r>
      <w:r>
        <w:t xml:space="preserve"> </w:t>
      </w:r>
      <w:r>
        <w:rPr>
          <w:bCs/>
          <w:b/>
        </w:rPr>
        <w:t xml:space="preserve">Valid Until:</w:t>
      </w:r>
      <w:r>
        <w:t xml:space="preserve"> </w:t>
      </w:r>
      <w:r>
        <w:t xml:space="preserve">14 August 2025</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Harbour Digital Solutions Ltd</w:t>
      </w:r>
    </w:p>
    <w:p>
      <w:pPr>
        <w:pStyle w:val="BodyText"/>
      </w:pPr>
      <w:r>
        <w:rPr>
          <w:bCs/>
          <w:b/>
        </w:rPr>
        <w:t xml:space="preserve">Address:</w:t>
      </w:r>
      <w:r>
        <w:t xml:space="preserve"> </w:t>
      </w:r>
      <w:r>
        <w:t xml:space="preserve">Level 4, 128 Cuba Street, Te Aro, Wellington 6011, New Zealand</w:t>
      </w:r>
    </w:p>
    <w:p>
      <w:pPr>
        <w:pStyle w:val="BodyText"/>
      </w:pPr>
      <w:r>
        <w:rPr>
          <w:bCs/>
          <w:b/>
        </w:rPr>
        <w:t xml:space="preserve">ABN/Tax No:</w:t>
      </w:r>
      <w:r>
        <w:t xml:space="preserve"> </w:t>
      </w:r>
      <w:r>
        <w:t xml:space="preserve">942-781-556</w:t>
      </w:r>
    </w:p>
    <w:p>
      <w:pPr>
        <w:pStyle w:val="BodyText"/>
      </w:pPr>
      <w:r>
        <w:rPr>
          <w:bCs/>
          <w:b/>
        </w:rPr>
        <w:t xml:space="preserve">Contact:</w:t>
      </w:r>
      <w:r>
        <w:t xml:space="preserve"> </w:t>
      </w:r>
      <w:r>
        <w:t xml:space="preserve">Sarah Mitchell, Procurement Manager</w:t>
      </w:r>
    </w:p>
    <w:p>
      <w:pPr>
        <w:pStyle w:val="BodyText"/>
      </w:pPr>
      <w:r>
        <w:rPr>
          <w:bCs/>
          <w:b/>
        </w:rPr>
        <w:t xml:space="preserve">Email:</w:t>
      </w:r>
      <w:r>
        <w:t xml:space="preserve"> </w:t>
      </w:r>
      <w:r>
        <w:t xml:space="preserve">s.mitchell@harbourdigital.co.nz</w:t>
      </w:r>
    </w:p>
    <w:p>
      <w:pPr>
        <w:pStyle w:val="BodyText"/>
      </w:pPr>
      <w:r>
        <w:rPr>
          <w:bCs/>
          <w:b/>
        </w:rPr>
        <w:t xml:space="preserve">Phone:</w:t>
      </w:r>
      <w:r>
        <w:t xml:space="preserve"> </w:t>
      </w:r>
      <w:r>
        <w:t xml:space="preserve">+64 4 472 8831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Pacific Interface Design Co.</w:t>
      </w:r>
    </w:p>
    <w:p>
      <w:pPr>
        <w:pStyle w:val="BodyText"/>
      </w:pPr>
      <w:r>
        <w:rPr>
          <w:bCs/>
          <w:b/>
        </w:rPr>
        <w:t xml:space="preserve">Address:</w:t>
      </w:r>
      <w:r>
        <w:t xml:space="preserve"> </w:t>
      </w:r>
      <w:r>
        <w:t xml:space="preserve">Unit 7, 45 The Terrace, Thorndon, Wellington 6011, New Zealand</w:t>
      </w:r>
    </w:p>
    <w:p>
      <w:pPr>
        <w:pStyle w:val="BodyText"/>
      </w:pPr>
      <w:r>
        <w:rPr>
          <w:bCs/>
          <w:b/>
        </w:rPr>
        <w:t xml:space="preserve">ABN/Tax No:</w:t>
      </w:r>
      <w:r>
        <w:t xml:space="preserve"> </w:t>
      </w:r>
      <w:r>
        <w:t xml:space="preserve">871-334-902</w:t>
      </w:r>
    </w:p>
    <w:p>
      <w:pPr>
        <w:pStyle w:val="BodyText"/>
      </w:pPr>
      <w:r>
        <w:rPr>
          <w:bCs/>
          <w:b/>
        </w:rPr>
        <w:t xml:space="preserve">Contact:</w:t>
      </w:r>
      <w:r>
        <w:t xml:space="preserve"> </w:t>
      </w:r>
      <w:r>
        <w:t xml:space="preserve">James Tui, Lead UX UI Designer</w:t>
      </w:r>
    </w:p>
    <w:p>
      <w:pPr>
        <w:pStyle w:val="BodyText"/>
      </w:pPr>
      <w:r>
        <w:rPr>
          <w:bCs/>
          <w:b/>
        </w:rPr>
        <w:t xml:space="preserve">Email:</w:t>
      </w:r>
      <w:r>
        <w:t xml:space="preserve"> </w:t>
      </w:r>
      <w:r>
        <w:t xml:space="preserve">j.tui@pacificinterface.co.nz</w:t>
      </w:r>
    </w:p>
    <w:p>
      <w:pPr>
        <w:pStyle w:val="BodyText"/>
      </w:pPr>
      <w:r>
        <w:rPr>
          <w:bCs/>
          <w:b/>
        </w:rPr>
        <w:t xml:space="preserve">Phone:</w:t>
      </w:r>
      <w:r>
        <w:t xml:space="preserve"> </w:t>
      </w:r>
      <w:r>
        <w:t xml:space="preserve">+64 4 383 2217</w:t>
      </w:r>
    </w:p>
    <w:bookmarkEnd w:id="22"/>
    <w:bookmarkEnd w:id="23"/>
    <w:bookmarkStart w:id="24" w:name="Xc8bcfefed2115b5660f5417a1dd22756c49e51e"/>
    <w:p>
      <w:pPr>
        <w:pStyle w:val="Heading2"/>
      </w:pPr>
      <w:r>
        <w:t xml:space="preserve">2. Scope of Services – UX UI Designer Engagement</w:t>
      </w:r>
    </w:p>
    <w:p>
      <w:pPr>
        <w:pStyle w:val="FirstParagraph"/>
      </w:pPr>
      <w:r>
        <w:t xml:space="preserve">This Purchase Order is issued by Harbour Digital Solutions Ltd to engage the services of Pacific Interface Design Co., specifically their senior</w:t>
      </w:r>
      <w:r>
        <w:t xml:space="preserve"> </w:t>
      </w:r>
      <w:r>
        <w:t xml:space="preserve">UX UI Designer</w:t>
      </w:r>
      <w:r>
        <w:t xml:space="preserve">, James Tui, for the design and development of a comprehensive digital product experience. The</w:t>
      </w:r>
      <w:r>
        <w:t xml:space="preserve"> </w:t>
      </w:r>
      <w:r>
        <w:t xml:space="preserve">UX UI Designer</w:t>
      </w:r>
      <w:r>
        <w:t xml:space="preserve"> </w:t>
      </w:r>
      <w:r>
        <w:t xml:space="preserve">will be based in</w:t>
      </w:r>
      <w:r>
        <w:t xml:space="preserve"> </w:t>
      </w:r>
      <w:r>
        <w:t xml:space="preserve">New Zealand Wellington</w:t>
      </w:r>
      <w:r>
        <w:t xml:space="preserve"> </w:t>
      </w:r>
      <w:r>
        <w:t xml:space="preserve">and will work primarily from the supplier's office in Thorndon, Wellington, with periodic on-site visits to the purchaser's premises in Te Aro, Wellington. The engagement covers user research, information architecture, wireframing, visual design, prototyping, usability testing, and the delivery of a complete design system for the purchaser's new customer-facing web and mobile platform.</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UX UI Designer – User Research &amp; Discovery Phase (stakeholder interviews, user personas, journey mapping) – New Zealand Wellington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UX UI Designer – Information Architecture &amp; Wireframing (low-fidelity and mid-fidelity wireframes for 24 key screens)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UX UI Designer – Visual Design &amp; UI Kit (high-fidelity mockups, colour system, typography, component library in Figma)</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04</w:t>
            </w:r>
          </w:p>
        </w:tc>
        <w:tc>
          <w:tcPr/>
          <w:p>
            <w:pPr>
              <w:pStyle w:val="Compact"/>
              <w:jc w:val="left"/>
            </w:pPr>
            <w:r>
              <w:t xml:space="preserve">UX UI Designer – Interactive Prototyping &amp; Usability Testing (clickable prototype, 5 moderated user sessions in Wellington)</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UX UI Designer – Design System Documentation &amp; Handover (developer-ready specs, accessibility audit, final presentation)</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UX UI Designer – Ongoing Support &amp; Revisions (2 weeks post-delivery, available in New Zealand Wellington)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w:t>
            </w:r>
          </w:p>
        </w:tc>
        <w:tc>
          <w:tcPr/>
          <w:p>
            <w:pPr>
              <w:pStyle w:val="Compact"/>
              <w:jc w:val="left"/>
            </w:pPr>
            <w:r>
              <w:t xml:space="preserve">32,000.00</w:t>
            </w:r>
          </w:p>
        </w:tc>
      </w:tr>
      <w:tr>
        <w:tc>
          <w:tcPr>
            <w:gridSpan w:val="4"/>
          </w:tcPr>
          <w:p>
            <w:pPr>
              <w:pStyle w:val="Compact"/>
              <w:jc w:val="right"/>
            </w:pPr>
            <w:r>
              <w:t xml:space="preserve">GST (15%)</w:t>
            </w:r>
          </w:p>
        </w:tc>
        <w:tc>
          <w:tcPr/>
          <w:p>
            <w:pPr>
              <w:pStyle w:val="Compact"/>
              <w:jc w:val="left"/>
            </w:pPr>
            <w:r>
              <w:t xml:space="preserve">4,800.00</w:t>
            </w:r>
          </w:p>
        </w:tc>
      </w:tr>
      <w:tr>
        <w:tc>
          <w:tcPr>
            <w:gridSpan w:val="4"/>
          </w:tcPr>
          <w:p>
            <w:pPr>
              <w:pStyle w:val="Compact"/>
              <w:jc w:val="right"/>
            </w:pPr>
            <w:r>
              <w:rPr>
                <w:bCs/>
                <w:b/>
              </w:rPr>
              <w:t xml:space="preserve">TOTAL (NZD)</w:t>
            </w:r>
          </w:p>
        </w:tc>
        <w:tc>
          <w:tcPr/>
          <w:p>
            <w:pPr>
              <w:pStyle w:val="Compact"/>
              <w:jc w:val="left"/>
            </w:pPr>
            <w:r>
              <w:rPr>
                <w:bCs/>
                <w:b/>
              </w:rPr>
              <w:t xml:space="preserve">36,800.00</w:t>
            </w:r>
          </w:p>
        </w:tc>
      </w:tr>
    </w:tbl>
    <w:bookmarkEnd w:id="25"/>
    <w:bookmarkStart w:id="26" w:name="delivery-and-location-requirements"/>
    <w:p>
      <w:pPr>
        <w:pStyle w:val="Heading2"/>
      </w:pPr>
      <w:r>
        <w:t xml:space="preserve">4. Delivery and Location Requirements</w:t>
      </w:r>
    </w:p>
    <w:p>
      <w:pPr>
        <w:pStyle w:val="FirstParagraph"/>
      </w:pPr>
      <w:r>
        <w:t xml:space="preserve">All deliverables under this Purchase Order shall be produced by the</w:t>
      </w:r>
      <w:r>
        <w:t xml:space="preserve"> </w:t>
      </w:r>
      <w:r>
        <w:t xml:space="preserve">UX UI Designer</w:t>
      </w:r>
      <w:r>
        <w:t xml:space="preserve"> </w:t>
      </w:r>
      <w:r>
        <w:t xml:space="preserve">while physically located in</w:t>
      </w:r>
      <w:r>
        <w:t xml:space="preserve"> </w:t>
      </w:r>
      <w:r>
        <w:t xml:space="preserve">New Zealand Wellington</w:t>
      </w:r>
      <w:r>
        <w:t xml:space="preserve">. The supplier confirms that the designated</w:t>
      </w:r>
      <w:r>
        <w:t xml:space="preserve"> </w:t>
      </w:r>
      <w:r>
        <w:t xml:space="preserve">UX UI Designer</w:t>
      </w:r>
      <w:r>
        <w:t xml:space="preserve"> </w:t>
      </w:r>
      <w:r>
        <w:t xml:space="preserve">is a New Zealand resident and will conduct all project activities within the Wellington region. On-site meetings with the purchaser's team will take place at Level 4, 128 Cuba Street, Te Aro, Wellington, no more than twice per fortnight. All digital deliverables (Figma files, PDFs, video recordings of usability tests) will be transferred via the purchaser's secure cloud repository. The</w:t>
      </w:r>
      <w:r>
        <w:t xml:space="preserve"> </w:t>
      </w:r>
      <w:r>
        <w:t xml:space="preserve">UX UI Designer</w:t>
      </w:r>
      <w:r>
        <w:t xml:space="preserve"> </w:t>
      </w:r>
      <w:r>
        <w:t xml:space="preserve">must ensure that all work complies with New Zealand's Privacy Act 2020 and the Hazardous Substances and New Organisms Act where applicable to user data handling.</w:t>
      </w:r>
    </w:p>
    <w:bookmarkEnd w:id="26"/>
    <w:bookmarkStart w:id="27"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30% deposit upon acceptance of this Purchase Order; 40% upon completion of Item 03 (Visual Design); 30% upon final handover and acceptance of all deliverables.</w:t>
      </w:r>
    </w:p>
    <w:p>
      <w:pPr>
        <w:numPr>
          <w:ilvl w:val="0"/>
          <w:numId w:val="1001"/>
        </w:numPr>
        <w:pStyle w:val="Compact"/>
      </w:pPr>
      <w:r>
        <w:rPr>
          <w:bCs/>
          <w:b/>
        </w:rPr>
        <w:t xml:space="preserve">Payment Method:</w:t>
      </w:r>
      <w:r>
        <w:t xml:space="preserve"> </w:t>
      </w:r>
      <w:r>
        <w:t xml:space="preserve">Electronic funds transfer (EFT) to the supplier's nominated New Zealand bank account.</w:t>
      </w:r>
    </w:p>
    <w:p>
      <w:pPr>
        <w:numPr>
          <w:ilvl w:val="0"/>
          <w:numId w:val="1001"/>
        </w:numPr>
        <w:pStyle w:val="Compact"/>
      </w:pPr>
      <w:r>
        <w:rPr>
          <w:bCs/>
          <w:b/>
        </w:rPr>
        <w:t xml:space="preserve">Payment Due:</w:t>
      </w:r>
      <w:r>
        <w:t xml:space="preserve"> </w:t>
      </w:r>
      <w:r>
        <w:t xml:space="preserve">Within 14 calendar days of receipt of a valid tax invoice.</w:t>
      </w:r>
    </w:p>
    <w:p>
      <w:pPr>
        <w:numPr>
          <w:ilvl w:val="0"/>
          <w:numId w:val="1001"/>
        </w:numPr>
        <w:pStyle w:val="Compact"/>
      </w:pPr>
      <w:r>
        <w:rPr>
          <w:bCs/>
          <w:b/>
        </w:rPr>
        <w:t xml:space="preserve">Currency:</w:t>
      </w:r>
      <w:r>
        <w:t xml:space="preserve"> </w:t>
      </w:r>
      <w:r>
        <w:t xml:space="preserve">All amounts are quoted and payable in New Zealand Dollars (NZD).</w:t>
      </w:r>
    </w:p>
    <w:p>
      <w:pPr>
        <w:numPr>
          <w:ilvl w:val="0"/>
          <w:numId w:val="1001"/>
        </w:numPr>
        <w:pStyle w:val="Compact"/>
      </w:pPr>
      <w:r>
        <w:rPr>
          <w:bCs/>
          <w:b/>
        </w:rPr>
        <w:t xml:space="preserve">Late Payment:</w:t>
      </w:r>
      <w:r>
        <w:t xml:space="preserve"> </w:t>
      </w:r>
      <w:r>
        <w:t xml:space="preserve">Interest at 10% per annum may be charged on overdue amounts in accordance with the New Zealand Consumer Guarantees Act 1993.</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New Zealand. Any disputes shall be resolved in the District Court of Wellington, New Zealand.</w:t>
      </w:r>
    </w:p>
    <w:p>
      <w:pPr>
        <w:numPr>
          <w:ilvl w:val="0"/>
          <w:numId w:val="1002"/>
        </w:numPr>
        <w:pStyle w:val="Compact"/>
      </w:pPr>
      <w:r>
        <w:t xml:space="preserve">The</w:t>
      </w:r>
      <w:r>
        <w:t xml:space="preserve"> </w:t>
      </w:r>
      <w:r>
        <w:t xml:space="preserve">UX UI Designer</w:t>
      </w:r>
      <w:r>
        <w:t xml:space="preserve"> </w:t>
      </w:r>
      <w:r>
        <w:t xml:space="preserve">warrants that all work products are original, free from intellectual property infringement, and created specifically for the purchaser under this Purchase Order.</w:t>
      </w:r>
    </w:p>
    <w:p>
      <w:pPr>
        <w:numPr>
          <w:ilvl w:val="0"/>
          <w:numId w:val="1002"/>
        </w:numPr>
        <w:pStyle w:val="Compact"/>
      </w:pPr>
      <w:r>
        <w:t xml:space="preserve">The supplier shall maintain professional indemnity insurance with a minimum cover of NZD 5,000,000 for the duration of the engagement in</w:t>
      </w:r>
      <w:r>
        <w:t xml:space="preserve"> </w:t>
      </w:r>
      <w:r>
        <w:t xml:space="preserve">New Zealand Wellington</w:t>
      </w:r>
      <w:r>
        <w:t xml:space="preserve">.</w:t>
      </w:r>
    </w:p>
    <w:p>
      <w:pPr>
        <w:numPr>
          <w:ilvl w:val="0"/>
          <w:numId w:val="1002"/>
        </w:numPr>
        <w:pStyle w:val="Compact"/>
      </w:pPr>
      <w:r>
        <w:t xml:space="preserve">Confidentiality: Both parties agree to maintain strict confidentiality regarding all project materials, user data, and business strategies shared during the engagement. This obligation survives for 3 years post-completion.</w:t>
      </w:r>
    </w:p>
    <w:p>
      <w:pPr>
        <w:numPr>
          <w:ilvl w:val="0"/>
          <w:numId w:val="1002"/>
        </w:numPr>
        <w:pStyle w:val="Compact"/>
      </w:pPr>
      <w:r>
        <w:t xml:space="preserve">Change Orders: Any scope changes beyond the original Purchase Order must be documented in a written Change Order signed by both parties before work commences.</w:t>
      </w:r>
    </w:p>
    <w:p>
      <w:pPr>
        <w:numPr>
          <w:ilvl w:val="0"/>
          <w:numId w:val="1002"/>
        </w:numPr>
        <w:pStyle w:val="Compact"/>
      </w:pPr>
      <w:r>
        <w:t xml:space="preserve">Termination: Either party may terminate this Purchase Order with 14 days' written notice. The purchaser shall pay for all work completed and accepted up to the termination date.</w:t>
      </w:r>
    </w:p>
    <w:p>
      <w:pPr>
        <w:numPr>
          <w:ilvl w:val="0"/>
          <w:numId w:val="1002"/>
        </w:numPr>
        <w:pStyle w:val="Compact"/>
      </w:pPr>
      <w:r>
        <w:t xml:space="preserve">The</w:t>
      </w:r>
      <w:r>
        <w:t xml:space="preserve"> </w:t>
      </w:r>
      <w:r>
        <w:t xml:space="preserve">UX UI Designer</w:t>
      </w:r>
      <w:r>
        <w:t xml:space="preserve"> </w:t>
      </w:r>
      <w:r>
        <w:t xml:space="preserve">shall adhere to the Web Content Accessibility Guidelines (WCAG) 2.1 Level AA standard for all interface designs delivered under this Purchase Order.</w:t>
      </w:r>
    </w:p>
    <w:p>
      <w:pPr>
        <w:numPr>
          <w:ilvl w:val="0"/>
          <w:numId w:val="1002"/>
        </w:numPr>
        <w:pStyle w:val="Compact"/>
      </w:pPr>
      <w:r>
        <w:t xml:space="preserve">All project communications shall be conducted in English. Primary communication channels are email and the purchaser's project management platform (Jira).</w:t>
      </w:r>
    </w:p>
    <w:bookmarkEnd w:id="28"/>
    <w:bookmarkStart w:id="29" w:name="acceptance-and-signatures"/>
    <w:p>
      <w:pPr>
        <w:pStyle w:val="Heading2"/>
      </w:pPr>
      <w:r>
        <w:t xml:space="preserve">7. Acceptance and Signatures</w:t>
      </w:r>
    </w:p>
    <w:p>
      <w:pPr>
        <w:pStyle w:val="FirstParagraph"/>
      </w:pPr>
      <w:r>
        <w:t xml:space="preserve">By signing below, both parties acknowledge and agree to the terms set forth in this Purchase Order for the engagement of the</w:t>
      </w:r>
      <w:r>
        <w:t xml:space="preserve"> </w:t>
      </w:r>
      <w:r>
        <w:t xml:space="preserve">UX UI Designer</w:t>
      </w:r>
      <w:r>
        <w:t xml:space="preserve"> </w:t>
      </w:r>
      <w:r>
        <w:t xml:space="preserve">in</w:t>
      </w:r>
      <w:r>
        <w:t xml:space="preserve"> </w:t>
      </w:r>
      <w:r>
        <w:t xml:space="preserve">New Zealand Wellington</w:t>
      </w:r>
      <w:r>
        <w:t xml:space="preserve">.</w:t>
      </w:r>
    </w:p>
    <w:p>
      <w:pPr>
        <w:pStyle w:val="BodyText"/>
      </w:pPr>
      <w:r>
        <w:rPr>
          <w:bCs/>
          <w:b/>
        </w:rPr>
        <w:t xml:space="preserve">For and on behalf of Harbour Digital Solutions Ltd (Purchaser)</w:t>
      </w:r>
    </w:p>
    <w:p>
      <w:pPr>
        <w:pStyle w:val="BodyText"/>
      </w:pPr>
      <w:r>
        <w:t xml:space="preserve">Name: Sarah Mitchell</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Pacific Interface Design Co. (Supplier)</w:t>
      </w:r>
    </w:p>
    <w:p>
      <w:pPr>
        <w:pStyle w:val="BodyText"/>
      </w:pPr>
      <w:r>
        <w:t xml:space="preserve">Name: James Tui</w:t>
      </w:r>
    </w:p>
    <w:p>
      <w:pPr>
        <w:pStyle w:val="BodyText"/>
      </w:pPr>
      <w:r>
        <w:t xml:space="preserve">Title: Lead UX UI Designer / Director</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This Purchase Order (PO NZ-WLG-2025-04782) was generated by Harbour Digital Solutions Ltd, Wellington, New Zealand. This document constitutes a binding agreement upon signature by both parties. For queries regarding this Purchase Order, contact the Procurement Department at +64 4 472 8831 or procurement@harbourdigital.co.nz. All references to the</w:t>
      </w:r>
      <w:r>
        <w:t xml:space="preserve"> </w:t>
      </w:r>
      <w:r>
        <w:t xml:space="preserve">UX UI Designer</w:t>
      </w:r>
      <w:r>
        <w:t xml:space="preserve"> </w:t>
      </w:r>
      <w:r>
        <w:t xml:space="preserve">role and the</w:t>
      </w:r>
      <w:r>
        <w:t xml:space="preserve"> </w:t>
      </w:r>
      <w:r>
        <w:t xml:space="preserve">New Zealand Wellington</w:t>
      </w:r>
      <w:r>
        <w:t xml:space="preserve"> </w:t>
      </w:r>
      <w:r>
        <w:t xml:space="preserve">location are integral to the scope and delivery obligations defined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New Zealand Wellington</dc:title>
  <dc:creator/>
  <dc:language>en</dc:language>
  <cp:keywords/>
  <dcterms:created xsi:type="dcterms:W3CDTF">2026-10-10T13:53:21Z</dcterms:created>
  <dcterms:modified xsi:type="dcterms:W3CDTF">2026-10-10T13:53:21Z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