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Spain</w:t>
      </w:r>
      <w:r>
        <w:t xml:space="preserve"> </w:t>
      </w:r>
      <w:r>
        <w:t xml:space="preserve">Madrid</w:t>
      </w:r>
    </w:p>
    <w:bookmarkStart w:id="20" w:name="purchase-order"/>
    <w:p>
      <w:pPr>
        <w:pStyle w:val="Heading1"/>
      </w:pPr>
      <w:r>
        <w:t xml:space="preserve">PURCHASE ORDER</w:t>
      </w:r>
    </w:p>
    <w:p>
      <w:pPr>
        <w:pStyle w:val="FirstParagraph"/>
      </w:pPr>
      <w:r>
        <w:rPr>
          <w:bCs/>
          <w:b/>
        </w:rPr>
        <w:t xml:space="preserve">NOVA DIGITAL SOLUTIONS S.L.</w:t>
      </w:r>
    </w:p>
    <w:p>
      <w:pPr>
        <w:pStyle w:val="BodyText"/>
      </w:pPr>
      <w:r>
        <w:t xml:space="preserve">Calle de Serrano 45, 3rd Floor, 28001 Madrid, Spain</w:t>
      </w:r>
    </w:p>
    <w:p>
      <w:pPr>
        <w:pStyle w:val="BodyText"/>
      </w:pPr>
      <w:r>
        <w:t xml:space="preserve">IFSC: B-87654321-M | VAT: ES-B12345678 | Phone: +34 91 555 0123</w:t>
      </w:r>
    </w:p>
    <w:p>
      <w:pPr>
        <w:pStyle w:val="BodyText"/>
      </w:pPr>
      <w:r>
        <w:t xml:space="preserve">Email: procurement@novadigital.es</w:t>
      </w:r>
    </w:p>
    <w:bookmarkEnd w:id="20"/>
    <w:p>
      <w:pPr>
        <w:pStyle w:val="BodyText"/>
      </w:pPr>
      <w:r>
        <w:rPr>
          <w:bCs/>
          <w:b/>
        </w:rPr>
        <w:t xml:space="preserve">Purchase Order No.:</w:t>
      </w:r>
      <w:r>
        <w:t xml:space="preserve"> </w:t>
      </w:r>
      <w:r>
        <w:t xml:space="preserve">PO-2025-00472</w:t>
      </w:r>
    </w:p>
    <w:p>
      <w:pPr>
        <w:pStyle w:val="BodyText"/>
      </w:pPr>
      <w:r>
        <w:rPr>
          <w:bCs/>
          <w:b/>
        </w:rPr>
        <w:t xml:space="preserve">Date of Issue:</w:t>
      </w:r>
      <w:r>
        <w:t xml:space="preserve"> </w:t>
      </w:r>
      <w:r>
        <w:t xml:space="preserve">14 June 2025</w:t>
      </w:r>
    </w:p>
    <w:p>
      <w:pPr>
        <w:pStyle w:val="BodyText"/>
      </w:pPr>
      <w:r>
        <w:rPr>
          <w:bCs/>
          <w:b/>
        </w:rPr>
        <w:t xml:space="preserve">Required By:</w:t>
      </w:r>
      <w:r>
        <w:t xml:space="preserve"> </w:t>
      </w:r>
      <w:r>
        <w:t xml:space="preserve">01 August 2025</w:t>
      </w:r>
    </w:p>
    <w:p>
      <w:pPr>
        <w:pStyle w:val="BodyText"/>
      </w:pPr>
      <w:r>
        <w:rPr>
          <w:bCs/>
          <w:b/>
        </w:rPr>
        <w:t xml:space="preserve">Project Code:</w:t>
      </w:r>
      <w:r>
        <w:t xml:space="preserve"> </w:t>
      </w:r>
      <w:r>
        <w:t xml:space="preserve">NDS-UX-2025-MAD</w:t>
      </w:r>
    </w:p>
    <w:p>
      <w:pPr>
        <w:pStyle w:val="BodyText"/>
      </w:pPr>
      <w:r>
        <w:rPr>
          <w:bCs/>
          <w:b/>
        </w:rPr>
        <w:t xml:space="preserve">Department:</w:t>
      </w:r>
      <w:r>
        <w:t xml:space="preserve"> </w:t>
      </w:r>
      <w:r>
        <w:t xml:space="preserve">Product Design &amp; Development</w:t>
      </w:r>
    </w:p>
    <w:p>
      <w:pPr>
        <w:pStyle w:val="BodyText"/>
      </w:pPr>
      <w:r>
        <w:rPr>
          <w:bCs/>
          <w:b/>
        </w:rPr>
        <w:t xml:space="preserve">Location of Work:</w:t>
      </w:r>
      <w:r>
        <w:t xml:space="preserve"> </w:t>
      </w:r>
      <w:r>
        <w:t xml:space="preserve">Spain Madrid</w:t>
      </w:r>
    </w:p>
    <w:bookmarkStart w:id="21" w:name="supplier-vendor-information"/>
    <w:p>
      <w:pPr>
        <w:pStyle w:val="Heading2"/>
      </w:pPr>
      <w:r>
        <w:t xml:space="preserve">Supplier / Vendor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PixelCraft Design Studio S.L.</w:t>
            </w:r>
          </w:p>
        </w:tc>
      </w:tr>
      <w:tr>
        <w:tc>
          <w:tcPr/>
          <w:p>
            <w:pPr>
              <w:pStyle w:val="Compact"/>
              <w:jc w:val="left"/>
            </w:pPr>
            <w:r>
              <w:t xml:space="preserve">Address</w:t>
            </w:r>
          </w:p>
        </w:tc>
        <w:tc>
          <w:tcPr/>
          <w:p>
            <w:pPr>
              <w:pStyle w:val="Compact"/>
              <w:jc w:val="left"/>
            </w:pPr>
            <w:r>
              <w:t xml:space="preserve">Paseo de la Castellana 120, 5th Floor, 28046 Madrid, Spain</w:t>
            </w:r>
          </w:p>
        </w:tc>
      </w:tr>
      <w:tr>
        <w:tc>
          <w:tcPr/>
          <w:p>
            <w:pPr>
              <w:pStyle w:val="Compact"/>
              <w:jc w:val="left"/>
            </w:pPr>
            <w:r>
              <w:t xml:space="preserve">VAT Number</w:t>
            </w:r>
          </w:p>
        </w:tc>
        <w:tc>
          <w:tcPr/>
          <w:p>
            <w:pPr>
              <w:pStyle w:val="Compact"/>
              <w:jc w:val="left"/>
            </w:pPr>
            <w:r>
              <w:t xml:space="preserve">ES-B98765432</w:t>
            </w:r>
          </w:p>
        </w:tc>
      </w:tr>
      <w:tr>
        <w:tc>
          <w:tcPr/>
          <w:p>
            <w:pPr>
              <w:pStyle w:val="Compact"/>
              <w:jc w:val="left"/>
            </w:pPr>
            <w:r>
              <w:t xml:space="preserve">Contact Person</w:t>
            </w:r>
          </w:p>
        </w:tc>
        <w:tc>
          <w:tcPr/>
          <w:p>
            <w:pPr>
              <w:pStyle w:val="Compact"/>
              <w:jc w:val="left"/>
            </w:pPr>
            <w:r>
              <w:t xml:space="preserve">María González, Account Director</w:t>
            </w:r>
          </w:p>
        </w:tc>
      </w:tr>
      <w:tr>
        <w:tc>
          <w:tcPr/>
          <w:p>
            <w:pPr>
              <w:pStyle w:val="Compact"/>
              <w:jc w:val="left"/>
            </w:pPr>
            <w:r>
              <w:t xml:space="preserve">Email</w:t>
            </w:r>
          </w:p>
        </w:tc>
        <w:tc>
          <w:tcPr/>
          <w:p>
            <w:pPr>
              <w:pStyle w:val="Compact"/>
              <w:jc w:val="left"/>
            </w:pPr>
            <w:r>
              <w:t xml:space="preserve">maria.gonzalez@pixelcraft.es</w:t>
            </w:r>
          </w:p>
        </w:tc>
      </w:tr>
      <w:tr>
        <w:tc>
          <w:tcPr/>
          <w:p>
            <w:pPr>
              <w:pStyle w:val="Compact"/>
              <w:jc w:val="left"/>
            </w:pPr>
            <w:r>
              <w:t xml:space="preserve">Phone</w:t>
            </w:r>
          </w:p>
        </w:tc>
        <w:tc>
          <w:tcPr/>
          <w:p>
            <w:pPr>
              <w:pStyle w:val="Compact"/>
              <w:jc w:val="left"/>
            </w:pPr>
            <w:r>
              <w:t xml:space="preserve">+34 91 777 4567</w:t>
            </w:r>
          </w:p>
        </w:tc>
      </w:tr>
    </w:tbl>
    <w:bookmarkEnd w:id="21"/>
    <w:bookmarkStart w:id="22" w:name="X9906647ec807bfe03449cb4046f46dc20f8bcd1"/>
    <w:p>
      <w:pPr>
        <w:pStyle w:val="Heading2"/>
      </w:pPr>
      <w:r>
        <w:t xml:space="preserve">Description of Services – UX UI Designer Engagement</w:t>
      </w:r>
    </w:p>
    <w:p>
      <w:pPr>
        <w:pStyle w:val="FirstParagraph"/>
      </w:pPr>
      <w:r>
        <w:t xml:space="preserve">This</w:t>
      </w:r>
      <w:r>
        <w:t xml:space="preserve"> </w:t>
      </w:r>
      <w:r>
        <w:t xml:space="preserve">Purchase Order</w:t>
      </w:r>
      <w:r>
        <w:t xml:space="preserve"> </w:t>
      </w:r>
      <w:r>
        <w:t xml:space="preserve">is issued by Nova Digital Solutions S.L. to formally request and authorize the procurement of professional</w:t>
      </w:r>
      <w:r>
        <w:t xml:space="preserve"> </w:t>
      </w:r>
      <w:r>
        <w:t xml:space="preserve">UX UI Designer</w:t>
      </w:r>
      <w:r>
        <w:t xml:space="preserve"> </w:t>
      </w:r>
      <w:r>
        <w:t xml:space="preserve">services to be delivered and executed in</w:t>
      </w:r>
      <w:r>
        <w:t xml:space="preserve"> </w:t>
      </w:r>
      <w:r>
        <w:t xml:space="preserve">Spain Madrid</w:t>
      </w:r>
      <w:r>
        <w:t xml:space="preserve">. The engagement covers the full design lifecycle for our flagship e-commerce platform redesign, including user research, wireframing, interactive prototyping, visual interface design, usability testing, and design system documentation. All deliverables must be produced in accordance with the specifications outlined in the attached Statement of Work (SOW-2025-089) and must comply with the accessibility standards mandated by Spanish and European Union regulations.</w:t>
      </w:r>
    </w:p>
    <w:p>
      <w:pPr>
        <w:pStyle w:val="BodyText"/>
      </w:pPr>
      <w:r>
        <w:t xml:space="preserve">The</w:t>
      </w:r>
      <w:r>
        <w:t xml:space="preserve"> </w:t>
      </w:r>
      <w:r>
        <w:t xml:space="preserve">UX UI Designer</w:t>
      </w:r>
      <w:r>
        <w:t xml:space="preserve"> </w:t>
      </w:r>
      <w:r>
        <w:t xml:space="preserve">assigned to this project must possess a minimum of seven (7) years of professional experience in digital product design, with demonstrable expertise in both user experience strategy and user interface execution. The designer is expected to work on-site at our Madrid headquarters located in the Salamanca district of</w:t>
      </w:r>
      <w:r>
        <w:t xml:space="preserve"> </w:t>
      </w:r>
      <w:r>
        <w:t xml:space="preserve">Spain Madrid</w:t>
      </w:r>
      <w:r>
        <w:t xml:space="preserve">, with a minimum presence of four (4) days per week. Remote collaboration days are permitted for tasks that do not require in-person stakeholder engagement.</w:t>
      </w:r>
    </w:p>
    <w:bookmarkEnd w:id="22"/>
    <w:bookmarkStart w:id="23" w:name="line-items-and-pricing"/>
    <w:p>
      <w:pPr>
        <w:pStyle w:val="Heading2"/>
      </w:pPr>
      <w:r>
        <w:t xml:space="preserve">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UX UI Designer – User Research &amp; Discovery Phase (on-site, Spain Madrid)</w:t>
            </w:r>
          </w:p>
        </w:tc>
        <w:tc>
          <w:tcPr/>
          <w:p>
            <w:pPr>
              <w:pStyle w:val="Compact"/>
              <w:jc w:val="left"/>
            </w:pPr>
            <w:r>
              <w:t xml:space="preserve">3 weeks</w:t>
            </w:r>
          </w:p>
        </w:tc>
        <w:tc>
          <w:tcPr/>
          <w:p>
            <w:pPr>
              <w:pStyle w:val="Compact"/>
              <w:jc w:val="left"/>
            </w:pPr>
            <w:r>
              <w:t xml:space="preserve">1,200.00 / day</w:t>
            </w:r>
          </w:p>
        </w:tc>
        <w:tc>
          <w:tcPr/>
          <w:p>
            <w:pPr>
              <w:pStyle w:val="Compact"/>
              <w:jc w:val="left"/>
            </w:pPr>
            <w:r>
              <w:t xml:space="preserve">18,000.00</w:t>
            </w:r>
          </w:p>
        </w:tc>
      </w:tr>
      <w:tr>
        <w:tc>
          <w:tcPr/>
          <w:p>
            <w:pPr>
              <w:pStyle w:val="Compact"/>
              <w:jc w:val="left"/>
            </w:pPr>
            <w:r>
              <w:t xml:space="preserve">02</w:t>
            </w:r>
          </w:p>
        </w:tc>
        <w:tc>
          <w:tcPr/>
          <w:p>
            <w:pPr>
              <w:pStyle w:val="Compact"/>
              <w:jc w:val="left"/>
            </w:pPr>
            <w:r>
              <w:t xml:space="preserve">UX UI Designer – Information Architecture &amp; Wireframing</w:t>
            </w:r>
          </w:p>
        </w:tc>
        <w:tc>
          <w:tcPr/>
          <w:p>
            <w:pPr>
              <w:pStyle w:val="Compact"/>
              <w:jc w:val="left"/>
            </w:pPr>
            <w:r>
              <w:t xml:space="preserve">4 weeks</w:t>
            </w:r>
          </w:p>
        </w:tc>
        <w:tc>
          <w:tcPr/>
          <w:p>
            <w:pPr>
              <w:pStyle w:val="Compact"/>
              <w:jc w:val="left"/>
            </w:pPr>
            <w:r>
              <w:t xml:space="preserve">1,200.00 / day</w:t>
            </w:r>
          </w:p>
        </w:tc>
        <w:tc>
          <w:tcPr/>
          <w:p>
            <w:pPr>
              <w:pStyle w:val="Compact"/>
              <w:jc w:val="left"/>
            </w:pPr>
            <w:r>
              <w:t xml:space="preserve">24,000.00</w:t>
            </w:r>
          </w:p>
        </w:tc>
      </w:tr>
      <w:tr>
        <w:tc>
          <w:tcPr/>
          <w:p>
            <w:pPr>
              <w:pStyle w:val="Compact"/>
              <w:jc w:val="left"/>
            </w:pPr>
            <w:r>
              <w:t xml:space="preserve">03</w:t>
            </w:r>
          </w:p>
        </w:tc>
        <w:tc>
          <w:tcPr/>
          <w:p>
            <w:pPr>
              <w:pStyle w:val="Compact"/>
              <w:jc w:val="left"/>
            </w:pPr>
            <w:r>
              <w:t xml:space="preserve">UX UI Designer – High-Fidelity UI Design &amp; Prototyping</w:t>
            </w:r>
          </w:p>
        </w:tc>
        <w:tc>
          <w:tcPr/>
          <w:p>
            <w:pPr>
              <w:pStyle w:val="Compact"/>
              <w:jc w:val="left"/>
            </w:pPr>
            <w:r>
              <w:t xml:space="preserve">5 weeks</w:t>
            </w:r>
          </w:p>
        </w:tc>
        <w:tc>
          <w:tcPr/>
          <w:p>
            <w:pPr>
              <w:pStyle w:val="Compact"/>
              <w:jc w:val="left"/>
            </w:pPr>
            <w:r>
              <w:t xml:space="preserve">1,200.00 / day</w:t>
            </w:r>
          </w:p>
        </w:tc>
        <w:tc>
          <w:tcPr/>
          <w:p>
            <w:pPr>
              <w:pStyle w:val="Compact"/>
              <w:jc w:val="left"/>
            </w:pPr>
            <w:r>
              <w:t xml:space="preserve">30,000.00</w:t>
            </w:r>
          </w:p>
        </w:tc>
      </w:tr>
      <w:tr>
        <w:tc>
          <w:tcPr/>
          <w:p>
            <w:pPr>
              <w:pStyle w:val="Compact"/>
              <w:jc w:val="left"/>
            </w:pPr>
            <w:r>
              <w:t xml:space="preserve">04</w:t>
            </w:r>
          </w:p>
        </w:tc>
        <w:tc>
          <w:tcPr/>
          <w:p>
            <w:pPr>
              <w:pStyle w:val="Compact"/>
              <w:jc w:val="left"/>
            </w:pPr>
            <w:r>
              <w:t xml:space="preserve">UX UI Designer – Usability Testing &amp; Iteration (Spain Madrid lab)</w:t>
            </w:r>
          </w:p>
        </w:tc>
        <w:tc>
          <w:tcPr/>
          <w:p>
            <w:pPr>
              <w:pStyle w:val="Compact"/>
              <w:jc w:val="left"/>
            </w:pPr>
            <w:r>
              <w:t xml:space="preserve">3 weeks</w:t>
            </w:r>
          </w:p>
        </w:tc>
        <w:tc>
          <w:tcPr/>
          <w:p>
            <w:pPr>
              <w:pStyle w:val="Compact"/>
              <w:jc w:val="left"/>
            </w:pPr>
            <w:r>
              <w:t xml:space="preserve">1,200.00 / day</w:t>
            </w:r>
          </w:p>
        </w:tc>
        <w:tc>
          <w:tcPr/>
          <w:p>
            <w:pPr>
              <w:pStyle w:val="Compact"/>
              <w:jc w:val="left"/>
            </w:pPr>
            <w:r>
              <w:t xml:space="preserve">18,000.00</w:t>
            </w:r>
          </w:p>
        </w:tc>
      </w:tr>
      <w:tr>
        <w:tc>
          <w:tcPr/>
          <w:p>
            <w:pPr>
              <w:pStyle w:val="Compact"/>
              <w:jc w:val="left"/>
            </w:pPr>
            <w:r>
              <w:t xml:space="preserve">05</w:t>
            </w:r>
          </w:p>
        </w:tc>
        <w:tc>
          <w:tcPr/>
          <w:p>
            <w:pPr>
              <w:pStyle w:val="Compact"/>
              <w:jc w:val="left"/>
            </w:pPr>
            <w:r>
              <w:t xml:space="preserve">UX UI Designer – Design System Documentation &amp; Handover</w:t>
            </w:r>
          </w:p>
        </w:tc>
        <w:tc>
          <w:tcPr/>
          <w:p>
            <w:pPr>
              <w:pStyle w:val="Compact"/>
              <w:jc w:val="left"/>
            </w:pPr>
            <w:r>
              <w:t xml:space="preserve">2 weeks</w:t>
            </w:r>
          </w:p>
        </w:tc>
        <w:tc>
          <w:tcPr/>
          <w:p>
            <w:pPr>
              <w:pStyle w:val="Compact"/>
              <w:jc w:val="left"/>
            </w:pPr>
            <w:r>
              <w:t xml:space="preserve">1,200.00 / day</w:t>
            </w:r>
          </w:p>
        </w:tc>
        <w:tc>
          <w:tcPr/>
          <w:p>
            <w:pPr>
              <w:pStyle w:val="Compact"/>
              <w:jc w:val="left"/>
            </w:pPr>
            <w:r>
              <w:t xml:space="preserve">12,000.00</w:t>
            </w:r>
          </w:p>
        </w:tc>
      </w:tr>
      <w:tr>
        <w:tc>
          <w:tcPr/>
          <w:p>
            <w:pPr>
              <w:pStyle w:val="Compact"/>
              <w:jc w:val="left"/>
            </w:pPr>
            <w:r>
              <w:t xml:space="preserve">06</w:t>
            </w:r>
          </w:p>
        </w:tc>
        <w:tc>
          <w:tcPr/>
          <w:p>
            <w:pPr>
              <w:pStyle w:val="Compact"/>
              <w:jc w:val="left"/>
            </w:pPr>
            <w:r>
              <w:t xml:space="preserve">Project Management &amp; Coordination Fee</w:t>
            </w:r>
          </w:p>
        </w:tc>
        <w:tc>
          <w:tcPr/>
          <w:p>
            <w:pPr>
              <w:pStyle w:val="Compact"/>
              <w:jc w:val="left"/>
            </w:pPr>
            <w:r>
              <w:t xml:space="preserve">17 weeks</w:t>
            </w:r>
          </w:p>
        </w:tc>
        <w:tc>
          <w:tcPr/>
          <w:p>
            <w:pPr>
              <w:pStyle w:val="Compact"/>
              <w:jc w:val="left"/>
            </w:pPr>
            <w:r>
              <w:t xml:space="preserve">800.00 / week</w:t>
            </w:r>
          </w:p>
        </w:tc>
        <w:tc>
          <w:tcPr/>
          <w:p>
            <w:pPr>
              <w:pStyle w:val="Compact"/>
              <w:jc w:val="left"/>
            </w:pPr>
            <w:r>
              <w:t xml:space="preserve">13,600.00</w:t>
            </w:r>
          </w:p>
        </w:tc>
      </w:tr>
      <w:tr>
        <w:tc>
          <w:tcPr/>
          <w:p>
            <w:pPr>
              <w:pStyle w:val="Compact"/>
              <w:jc w:val="left"/>
            </w:pPr>
            <w:r>
              <w:t xml:space="preserve">07</w:t>
            </w:r>
          </w:p>
        </w:tc>
        <w:tc>
          <w:tcPr/>
          <w:p>
            <w:pPr>
              <w:pStyle w:val="Compact"/>
              <w:jc w:val="left"/>
            </w:pPr>
            <w:r>
              <w:t xml:space="preserve">Software Licenses &amp; Usability Lab Access (Spain Madrid facility)</w:t>
            </w:r>
          </w:p>
        </w:tc>
        <w:tc>
          <w:tcPr/>
          <w:p>
            <w:pPr>
              <w:pStyle w:val="Compact"/>
              <w:jc w:val="left"/>
            </w:pPr>
            <w:r>
              <w:t xml:space="preserve">17 weeks</w:t>
            </w:r>
          </w:p>
        </w:tc>
        <w:tc>
          <w:tcPr/>
          <w:p>
            <w:pPr>
              <w:pStyle w:val="Compact"/>
              <w:jc w:val="left"/>
            </w:pPr>
            <w:r>
              <w:t xml:space="preserve">450.00 / week</w:t>
            </w:r>
          </w:p>
        </w:tc>
        <w:tc>
          <w:tcPr/>
          <w:p>
            <w:pPr>
              <w:pStyle w:val="Compact"/>
              <w:jc w:val="left"/>
            </w:pPr>
            <w:r>
              <w:t xml:space="preserve">7,650.00</w:t>
            </w:r>
          </w:p>
        </w:tc>
      </w:tr>
      <w:tr>
        <w:tc>
          <w:tcPr>
            <w:gridSpan w:val="4"/>
          </w:tcPr>
          <w:p>
            <w:pPr>
              <w:pStyle w:val="Compact"/>
              <w:jc w:val="left"/>
            </w:pPr>
            <w:r>
              <w:t xml:space="preserve">Subtotal</w:t>
            </w:r>
          </w:p>
        </w:tc>
        <w:tc>
          <w:tcPr/>
          <w:p>
            <w:pPr>
              <w:pStyle w:val="Compact"/>
              <w:jc w:val="left"/>
            </w:pPr>
            <w:r>
              <w:t xml:space="preserve">123,250.00</w:t>
            </w:r>
          </w:p>
        </w:tc>
      </w:tr>
      <w:tr>
        <w:tc>
          <w:tcPr>
            <w:gridSpan w:val="4"/>
          </w:tcPr>
          <w:p>
            <w:pPr>
              <w:pStyle w:val="Compact"/>
              <w:jc w:val="left"/>
            </w:pPr>
            <w:r>
              <w:t xml:space="preserve">VAT (21% – Spain)</w:t>
            </w:r>
          </w:p>
        </w:tc>
        <w:tc>
          <w:tcPr/>
          <w:p>
            <w:pPr>
              <w:pStyle w:val="Compact"/>
              <w:jc w:val="left"/>
            </w:pPr>
            <w:r>
              <w:t xml:space="preserve">25,882.50</w:t>
            </w:r>
          </w:p>
        </w:tc>
      </w:tr>
      <w:tr>
        <w:tc>
          <w:tcPr>
            <w:gridSpan w:val="4"/>
          </w:tcPr>
          <w:p>
            <w:pPr>
              <w:pStyle w:val="Compact"/>
              <w:jc w:val="left"/>
            </w:pPr>
            <w:r>
              <w:rPr>
                <w:bCs/>
                <w:b/>
              </w:rPr>
              <w:t xml:space="preserve">TOTAL AMOUNT DUE (EUR)</w:t>
            </w:r>
          </w:p>
        </w:tc>
        <w:tc>
          <w:tcPr/>
          <w:p>
            <w:pPr>
              <w:pStyle w:val="Compact"/>
              <w:jc w:val="left"/>
            </w:pPr>
            <w:r>
              <w:rPr>
                <w:bCs/>
                <w:b/>
              </w:rPr>
              <w:t xml:space="preserve">149,132.50</w:t>
            </w:r>
          </w:p>
        </w:tc>
      </w:tr>
    </w:tbl>
    <w:bookmarkEnd w:id="23"/>
    <w:bookmarkStart w:id="24" w:name="terms-and-conditions"/>
    <w:p>
      <w:pPr>
        <w:pStyle w:val="Heading2"/>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Nova Digital Solutions S.L. and PixelCraft Design Studio S.L. upon countersignature by both parties. All terms are governed by the commercial laws of the Kingdom of Spain, with jurisdiction vested in the courts of Madrid.</w:t>
      </w:r>
    </w:p>
    <w:p>
      <w:pPr>
        <w:numPr>
          <w:ilvl w:val="0"/>
          <w:numId w:val="1001"/>
        </w:numPr>
        <w:pStyle w:val="Compact"/>
      </w:pPr>
      <w:r>
        <w:t xml:space="preserve">The</w:t>
      </w:r>
      <w:r>
        <w:t xml:space="preserve"> </w:t>
      </w:r>
      <w:r>
        <w:t xml:space="preserve">UX UI Designer</w:t>
      </w:r>
      <w:r>
        <w:t xml:space="preserve"> </w:t>
      </w:r>
      <w:r>
        <w:t xml:space="preserve">shall adhere to all intellectual property clauses stipulated in the master service agreement. All design assets, source files, and documentation produced under this</w:t>
      </w:r>
      <w:r>
        <w:t xml:space="preserve"> </w:t>
      </w:r>
      <w:r>
        <w:t xml:space="preserve">Purchase Order</w:t>
      </w:r>
      <w:r>
        <w:t xml:space="preserve"> </w:t>
      </w:r>
      <w:r>
        <w:t xml:space="preserve">shall become the exclusive property of Nova Digital Solutions S.L. upon full payment.</w:t>
      </w:r>
    </w:p>
    <w:p>
      <w:pPr>
        <w:numPr>
          <w:ilvl w:val="0"/>
          <w:numId w:val="1001"/>
        </w:numPr>
        <w:pStyle w:val="Compact"/>
      </w:pPr>
      <w:r>
        <w:t xml:space="preserve">Payment shall be made in three (3) equal installments: 30% upon acceptance of this</w:t>
      </w:r>
      <w:r>
        <w:t xml:space="preserve"> </w:t>
      </w:r>
      <w:r>
        <w:t xml:space="preserve">Purchase Order</w:t>
      </w:r>
      <w:r>
        <w:t xml:space="preserve">, 40% upon completion of the High-Fidelity UI Design phase, and 30% upon final handover and acceptance of all deliverables. Payments shall be processed via bank transfer to the account specified by the vendor within fourteen (14) calendar days of invoice receipt.</w:t>
      </w:r>
    </w:p>
    <w:p>
      <w:pPr>
        <w:numPr>
          <w:ilvl w:val="0"/>
          <w:numId w:val="1001"/>
        </w:numPr>
        <w:pStyle w:val="Compact"/>
      </w:pPr>
      <w:r>
        <w:t xml:space="preserve">All work must be performed in</w:t>
      </w:r>
      <w:r>
        <w:t xml:space="preserve"> </w:t>
      </w:r>
      <w:r>
        <w:t xml:space="preserve">Spain Madrid</w:t>
      </w:r>
      <w:r>
        <w:t xml:space="preserve"> </w:t>
      </w:r>
      <w:r>
        <w:t xml:space="preserve">unless otherwise agreed in writing. The vendor is responsible for ensuring the</w:t>
      </w:r>
      <w:r>
        <w:t xml:space="preserve"> </w:t>
      </w:r>
      <w:r>
        <w:t xml:space="preserve">UX UI Designer</w:t>
      </w:r>
      <w:r>
        <w:t xml:space="preserve"> </w:t>
      </w:r>
      <w:r>
        <w:t xml:space="preserve">holds valid work authorization in Spain and complies with all local labor regulations applicable in the Madrid region.</w:t>
      </w:r>
    </w:p>
    <w:p>
      <w:pPr>
        <w:numPr>
          <w:ilvl w:val="0"/>
          <w:numId w:val="1001"/>
        </w:numPr>
        <w:pStyle w:val="Compact"/>
      </w:pPr>
      <w:r>
        <w:t xml:space="preserve">Any changes to scope, timeline, or deliverables must be documented through a formal Change Order referenced to this</w:t>
      </w:r>
      <w:r>
        <w:t xml:space="preserve"> </w:t>
      </w:r>
      <w:r>
        <w:t xml:space="preserve">Purchase Order</w:t>
      </w:r>
      <w:r>
        <w:t xml:space="preserve"> </w:t>
      </w:r>
      <w:r>
        <w:t xml:space="preserve">number (PO-2025-00472) and approved in writing by the Project Sponsor before implementation.</w:t>
      </w:r>
    </w:p>
    <w:p>
      <w:pPr>
        <w:numPr>
          <w:ilvl w:val="0"/>
          <w:numId w:val="1001"/>
        </w:numPr>
        <w:pStyle w:val="Compact"/>
      </w:pPr>
      <w:r>
        <w:t xml:space="preserve">The vendor shall provide weekly progress reports every Friday, detailing completed tasks, upcoming milestones, and any risks or blockers affecting the</w:t>
      </w:r>
      <w:r>
        <w:t xml:space="preserve"> </w:t>
      </w:r>
      <w:r>
        <w:t xml:space="preserve">UX UI Designer</w:t>
      </w:r>
      <w:r>
        <w:t xml:space="preserve">'s ability to meet the agreed schedule.</w:t>
      </w:r>
    </w:p>
    <w:p>
      <w:pPr>
        <w:numPr>
          <w:ilvl w:val="0"/>
          <w:numId w:val="1001"/>
        </w:numPr>
        <w:pStyle w:val="Compact"/>
      </w:pPr>
      <w:r>
        <w:t xml:space="preserve">Confidentiality: Both parties agree to maintain strict confidentiality regarding all proprietary information, user data, and business strategies disclosed during the engagement in</w:t>
      </w:r>
      <w:r>
        <w:t xml:space="preserve"> </w:t>
      </w:r>
      <w:r>
        <w:t xml:space="preserve">Spain Madrid</w:t>
      </w:r>
      <w:r>
        <w:t xml:space="preserve">. This obligation survives the termination of this</w:t>
      </w:r>
      <w:r>
        <w:t xml:space="preserve"> </w:t>
      </w:r>
      <w:r>
        <w:t xml:space="preserve">Purchase Order</w:t>
      </w:r>
      <w:r>
        <w:t xml:space="preserve"> </w:t>
      </w:r>
      <w:r>
        <w:t xml:space="preserve">for a period of three (3) years.</w:t>
      </w:r>
    </w:p>
    <w:p>
      <w:pPr>
        <w:numPr>
          <w:ilvl w:val="0"/>
          <w:numId w:val="1001"/>
        </w:numPr>
        <w:pStyle w:val="Compact"/>
      </w:pPr>
      <w:r>
        <w:t xml:space="preserve">Termination: Either party may terminate this</w:t>
      </w:r>
      <w:r>
        <w:t xml:space="preserve"> </w:t>
      </w:r>
      <w:r>
        <w:t xml:space="preserve">Purchase Order</w:t>
      </w:r>
      <w:r>
        <w:t xml:space="preserve"> </w:t>
      </w:r>
      <w:r>
        <w:t xml:space="preserve">with thirty (30) days written notice. In the event of termination, the vendor shall be compensated for all work completed and accepted up to the termination date.</w:t>
      </w:r>
    </w:p>
    <w:p>
      <w:pPr>
        <w:numPr>
          <w:ilvl w:val="0"/>
          <w:numId w:val="1001"/>
        </w:numPr>
        <w:pStyle w:val="Compact"/>
      </w:pPr>
      <w:r>
        <w:t xml:space="preserve">Force Majeure: Neither party shall be liable for delays caused by events beyond reasonable control, including but not limited to natural disasters, government mandates, or public health emergencies affecting operations in</w:t>
      </w:r>
      <w:r>
        <w:t xml:space="preserve"> </w:t>
      </w:r>
      <w:r>
        <w:t xml:space="preserve">Spain Madrid</w:t>
      </w:r>
      <w:r>
        <w:t xml:space="preserve">.</w:t>
      </w:r>
    </w:p>
    <w:bookmarkEnd w:id="24"/>
    <w:bookmarkStart w:id="25" w:name="acceptance-criteria"/>
    <w:p>
      <w:pPr>
        <w:pStyle w:val="Heading2"/>
      </w:pPr>
      <w:r>
        <w:t xml:space="preserve">Acceptance Criteria</w:t>
      </w:r>
    </w:p>
    <w:p>
      <w:pPr>
        <w:pStyle w:val="FirstParagraph"/>
      </w:pPr>
      <w:r>
        <w:t xml:space="preserve">All deliverables under this</w:t>
      </w:r>
      <w:r>
        <w:t xml:space="preserve"> </w:t>
      </w:r>
      <w:r>
        <w:t xml:space="preserve">Purchase Order</w:t>
      </w:r>
      <w:r>
        <w:t xml:space="preserve"> </w:t>
      </w:r>
      <w:r>
        <w:t xml:space="preserve">shall be subject to a formal acceptance review conducted by the Nova Digital Solutions Product Design team. The</w:t>
      </w:r>
      <w:r>
        <w:t xml:space="preserve"> </w:t>
      </w:r>
      <w:r>
        <w:t xml:space="preserve">UX UI Designer</w:t>
      </w:r>
      <w:r>
        <w:t xml:space="preserve"> </w:t>
      </w:r>
      <w:r>
        <w:t xml:space="preserve">must present completed work in scheduled review sessions held at the Madrid office. Acceptance is contingent upon meeting the quality benchmarks defined in the SOW, including but not limited to: adherence to the approved design system, WCAG 2.1 AA accessibility compliance, responsive layout validation across breakpoints, and stakeholder sign-off from the Product Owner and Engineering Lead.</w:t>
      </w:r>
    </w:p>
    <w:bookmarkEnd w:id="25"/>
    <w:p>
      <w:pPr>
        <w:pStyle w:val="BodyText"/>
      </w:pPr>
      <w:r>
        <w:rPr>
          <w:bCs/>
          <w:b/>
        </w:rPr>
        <w:t xml:space="preserve">For and on behalf of Nova Digital Solutions S.L. (Buyer)</w:t>
      </w:r>
    </w:p>
    <w:p>
      <w:pPr>
        <w:pStyle w:val="BodyText"/>
      </w:pPr>
      <w:r>
        <w:t xml:space="preserve">Name: Carlos Fernández Ruiz</w:t>
      </w:r>
    </w:p>
    <w:p>
      <w:pPr>
        <w:pStyle w:val="BodyText"/>
      </w:pPr>
      <w:r>
        <w:t xml:space="preserve">Title: Head of Procurement</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PixelCraft Design Studio S.L. (Vendor)</w:t>
      </w:r>
    </w:p>
    <w:p>
      <w:pPr>
        <w:pStyle w:val="BodyText"/>
      </w:pPr>
      <w:r>
        <w:t xml:space="preserve">Name: María González</w:t>
      </w:r>
    </w:p>
    <w:p>
      <w:pPr>
        <w:pStyle w:val="BodyText"/>
      </w:pPr>
      <w:r>
        <w:t xml:space="preserve">Title: Account Director</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(PO-2025-00472) is valid for 60 days from the date of issue. For inquiries regarding this Purchase Order, the UX UI Designer engagement, or any operational matters in Spain Madrid, please contact the Procurement Department at procurement@novadigital.es or +34 91 555 0123.</w:t>
      </w:r>
    </w:p>
    <w:p>
      <w:pPr>
        <w:pStyle w:val="BodyText"/>
      </w:pPr>
      <w:r>
        <w:t xml:space="preserve">Document generated by Nova Digital Solutions S.L. – Madrid, Spain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UX UI Designer Services - Spain Madrid</dc:title>
  <dc:creator/>
  <dc:language>en</dc:language>
  <cp:keywords/>
  <dcterms:created xsi:type="dcterms:W3CDTF">2026-10-10T07:21:06Z</dcterms:created>
  <dcterms:modified xsi:type="dcterms:W3CDTF">2026-10-10T07:21:06Z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