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UX UI Designer Professional Services — Turkey Ankara</w:t>
      </w:r>
    </w:p>
    <w:p>
      <w:pPr>
        <w:pStyle w:val="BodyText"/>
      </w:pPr>
      <w:r>
        <w:t xml:space="preserve">Document Reference: PO-TR-ANK-2025-0472</w:t>
      </w:r>
    </w:p>
    <w:bookmarkEnd w:id="20"/>
    <w:p>
      <w:pPr>
        <w:pStyle w:val="BodyText"/>
      </w:pPr>
      <w:r>
        <w:rPr>
          <w:bCs/>
          <w:b/>
        </w:rPr>
        <w:t xml:space="preserve">Purchase Order Number</w:t>
      </w:r>
      <w:r>
        <w:t xml:space="preserve"> </w:t>
      </w:r>
      <w:r>
        <w:t xml:space="preserve">PO-TR-ANK-2025-0472</w:t>
      </w:r>
    </w:p>
    <w:p>
      <w:pPr>
        <w:pStyle w:val="BodyText"/>
      </w:pPr>
      <w:r>
        <w:rPr>
          <w:bCs/>
          <w:b/>
        </w:rPr>
        <w:t xml:space="preserve">Date of Issue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Delivery Location</w:t>
      </w:r>
      <w:r>
        <w:t xml:space="preserve"> </w:t>
      </w:r>
      <w:r>
        <w:t xml:space="preserve">Turkey Ankara</w:t>
      </w:r>
    </w:p>
    <w:p>
      <w:pPr>
        <w:pStyle w:val="BodyText"/>
      </w:pPr>
      <w:r>
        <w:rPr>
          <w:bCs/>
          <w:b/>
        </w:rPr>
        <w:t xml:space="preserve">Valid Until</w:t>
      </w:r>
      <w:r>
        <w:t xml:space="preserve"> </w:t>
      </w:r>
      <w:r>
        <w:t xml:space="preserve">15 July 2025</w:t>
      </w:r>
    </w:p>
    <w:p>
      <w:pPr>
        <w:pStyle w:val="BodyText"/>
      </w:pPr>
      <w:r>
        <w:t xml:space="preserve">1. Parties Involved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(Service Provider)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  <w:r>
              <w:t xml:space="preserve"> </w:t>
            </w:r>
            <w:r>
              <w:t xml:space="preserve">Anatolia Digital Solutions A.S.</w:t>
            </w:r>
            <w:r>
              <w:br/>
            </w: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Kızılay Mahallesi, Atatürk Bulvarı No. 142, Çankaya, 06520 Ankara, Turkey</w:t>
            </w:r>
            <w:r>
              <w:br/>
            </w: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procurement@anatoliasolutions.com.tr</w:t>
            </w:r>
            <w:r>
              <w:br/>
            </w:r>
            <w:r>
              <w:rPr>
                <w:bCs/>
                <w:b/>
              </w:rPr>
              <w:t xml:space="preserve">Tax ID (VKN):</w:t>
            </w:r>
            <w:r>
              <w:t xml:space="preserve"> </w:t>
            </w:r>
            <w:r>
              <w:t xml:space="preserve">1234567890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  <w:r>
              <w:t xml:space="preserve"> </w:t>
            </w:r>
            <w:r>
              <w:t xml:space="preserve">PixelCraft Design Studio Ltd.</w:t>
            </w:r>
            <w:r>
              <w:br/>
            </w: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Bahçelievler Mahallesi, 14. Sokak No. 8, Çankaya, 06700 Ankara, Turkey</w:t>
            </w:r>
            <w:r>
              <w:br/>
            </w: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projects@pixelcraftdesign.com.tr</w:t>
            </w:r>
            <w:r>
              <w:br/>
            </w:r>
            <w:r>
              <w:rPr>
                <w:bCs/>
                <w:b/>
              </w:rPr>
              <w:t xml:space="preserve">Tax ID (VKN):</w:t>
            </w:r>
            <w:r>
              <w:t xml:space="preserve"> </w:t>
            </w:r>
            <w:r>
              <w:t xml:space="preserve">9876543210</w:t>
            </w:r>
          </w:p>
        </w:tc>
      </w:tr>
    </w:tbl>
    <w:p>
      <w:pPr>
        <w:pStyle w:val="BodyText"/>
      </w:pPr>
      <w:r>
        <w:t xml:space="preserve">2. Scope of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Anatolia Digital Solutions A.S. to formally request and authorize the procurement of professional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to be delivered and executed within the metropolitan area of</w:t>
      </w:r>
      <w:r>
        <w:t xml:space="preserve"> </w:t>
      </w:r>
      <w:r>
        <w:t xml:space="preserve">Turkey Ankara</w:t>
      </w:r>
      <w:r>
        <w:t xml:space="preserve">. The engagement covers the full design lifecycle for a new enterprise-grade SaaS platform, including user research, wireframing, interactive prototyping, visual interface design, usability testing, and final design system documentation. All deliverables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produced by a certified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or a qualified team of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professionals based and operating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pStyle w:val="BodyText"/>
      </w:pPr>
      <w:r>
        <w:t xml:space="preserve">3. Itemized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UX UI Designer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— User Research &amp; Competitive Analysis (Ankara-based fieldwork, 3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— Information Architecture &amp; Wireframing (Low-fidelity to mid-fidelity, 4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— High-Fidelity Visual Design &amp; Interactive Prototyping (Figma, 5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— Usability Testing &amp; Iteration (On-site in Turkey Ankara, 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— Design System Documentation &amp; Developer Handoff (2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— Ongoing Design Support &amp; Revisions (Monthly retainer, 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326,000.00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(KDV) —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391,200.00</w:t>
            </w:r>
          </w:p>
        </w:tc>
      </w:tr>
    </w:tbl>
    <w:p>
      <w:pPr>
        <w:pStyle w:val="BodyText"/>
      </w:pPr>
      <w:r>
        <w:t xml:space="preserve">4. Delivery and Performance Location</w:t>
      </w:r>
    </w:p>
    <w:p>
      <w:pPr>
        <w:pStyle w:val="BodyText"/>
      </w:pPr>
      <w:r>
        <w:t xml:space="preserve">All services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by the designated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or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team at the supplier's registered office located in</w:t>
      </w:r>
      <w:r>
        <w:t xml:space="preserve"> </w:t>
      </w:r>
      <w:r>
        <w:t xml:space="preserve">Turkey Ankara</w:t>
      </w:r>
      <w:r>
        <w:t xml:space="preserve">, or at the buyer's premises in the Çankaya district of Ankara, as mutually agreed upon in writing. Any on-site user research, usability testing sessions, or stakeholder workshops conducted by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shall take place within the administrative boundaries of</w:t>
      </w:r>
      <w:r>
        <w:t xml:space="preserve"> </w:t>
      </w:r>
      <w:r>
        <w:t xml:space="preserve">Turkey Ankara</w:t>
      </w:r>
      <w:r>
        <w:t xml:space="preserve">. The supplier confirms that the primary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assigned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physically based in</w:t>
      </w:r>
      <w:r>
        <w:t xml:space="preserve"> </w:t>
      </w:r>
      <w:r>
        <w:t xml:space="preserve">Turkey Ankara</w:t>
      </w:r>
      <w:r>
        <w:t xml:space="preserve"> </w:t>
      </w:r>
      <w:r>
        <w:t xml:space="preserve">and will maintain a minimum of four (4) on-site working days per week at the agreed location.</w:t>
      </w:r>
    </w:p>
    <w:p>
      <w:pPr>
        <w:pStyle w:val="BodyText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t xml:space="preserve">Payment shall be made in Turkish Lira (TRY) via bank transfer to the supplier's account registered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30% advance payment upon acceptance and signing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40% milestone payment upon delivery and approval of the high-fidelity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deliverables (Items 02 and 03).</w:t>
      </w:r>
    </w:p>
    <w:p>
      <w:pPr>
        <w:numPr>
          <w:ilvl w:val="0"/>
          <w:numId w:val="1001"/>
        </w:numPr>
        <w:pStyle w:val="Compact"/>
      </w:pPr>
      <w:r>
        <w:t xml:space="preserve">30% final payment upon completion of all deliverables, including the design system documentation and the final month of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retainer period.</w:t>
      </w:r>
    </w:p>
    <w:p>
      <w:pPr>
        <w:numPr>
          <w:ilvl w:val="0"/>
          <w:numId w:val="1001"/>
        </w:numPr>
        <w:pStyle w:val="Compact"/>
      </w:pPr>
      <w:r>
        <w:t xml:space="preserve">All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(PO-TR-ANK-2025-0472) and shall be issued in accordance with Turkish commercial invoicing regulations applicable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calendar days of invoice receipt. Late payments shall accrue interest at the statutory rate set by the Republic of Turkey.</w:t>
      </w:r>
    </w:p>
    <w:p>
      <w:pPr>
        <w:pStyle w:val="FirstParagraph"/>
      </w:pPr>
      <w:r>
        <w:t xml:space="preserve">6. Acceptance Criteria and Quality Standards</w:t>
      </w:r>
    </w:p>
    <w:p>
      <w:pPr>
        <w:pStyle w:val="BodyText"/>
      </w:pPr>
      <w:r>
        <w:t xml:space="preserve">The buyer reserves the right to review and approve each phase of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deliverables before proceeding to the next phase. Acceptance of any deliverable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confirmed in writing by the buyer's Product Director.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shall adhere to internationally recognized UX/UI best practices, including WCAG 2.1 AA accessibility standards, responsive design principles for all screen sizes, and platform-specific design guidelines (iOS HIG, Material Design 3). All source files, component libraries, and design tokens produced by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shall be delivered in Figma format with full edit access transferred to the buyer upon final payment.</w:t>
      </w:r>
    </w:p>
    <w:p>
      <w:pPr>
        <w:pStyle w:val="BodyText"/>
      </w:pPr>
      <w:r>
        <w:t xml:space="preserve">7.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parties upon signature by both authorized representatives.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shall maintain full confidentiality of all proprietary information, user data, and business strategies disclosed during the engagement in</w:t>
      </w:r>
      <w:r>
        <w:t xml:space="preserve"> </w:t>
      </w:r>
      <w:r>
        <w:t xml:space="preserve">Turkey Ankara</w:t>
      </w:r>
      <w:r>
        <w:t xml:space="preserve">. A separate Non-Disclosure Agreement (NDA) is attached as Appendix A.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all final deliverables created by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transfer exclusively to the buyer upon full and final payment.</w:t>
      </w:r>
    </w:p>
    <w:p>
      <w:pPr>
        <w:numPr>
          <w:ilvl w:val="0"/>
          <w:numId w:val="1002"/>
        </w:numPr>
        <w:pStyle w:val="Compact"/>
      </w:pPr>
      <w:r>
        <w:t xml:space="preserve">The supplier shall not subcontract any portion of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work without prior written consent from the buyer. Any approved subcontractor must also be based in or regularly operating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 buyer shall pay for all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rendered up to the termination date.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Republic of Turkey.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subject to the exclusive jurisdiction of the commercial courts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government-mandated closures, or public health emergencies affecting</w:t>
      </w:r>
      <w:r>
        <w:t xml:space="preserve"> </w:t>
      </w:r>
      <w:r>
        <w:t xml:space="preserve">Turkey Ankara</w:t>
      </w:r>
      <w:r>
        <w:t xml:space="preserve">, shall suspend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duration of the event.</w:t>
      </w:r>
    </w:p>
    <w:p>
      <w:pPr>
        <w:pStyle w:val="FirstParagraph"/>
      </w:pPr>
      <w:r>
        <w:t xml:space="preserve">8. Authorized Signatures</w:t>
      </w:r>
    </w:p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Anatolia Digital Solutions A.S.</w:t>
      </w:r>
    </w:p>
    <w:p>
      <w:pPr>
        <w:pStyle w:val="BodyText"/>
      </w:pPr>
      <w:r>
        <w:t xml:space="preserve">Name: Mehmet Yılmaz</w:t>
      </w:r>
      <w:r>
        <w:br/>
      </w:r>
      <w:r>
        <w:t xml:space="preserve">Title: Head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Supplier:</w:t>
      </w:r>
      <w:r>
        <w:br/>
      </w:r>
      <w:r>
        <w:t xml:space="preserve">PixelCraft Design Studio Ltd.</w:t>
      </w:r>
    </w:p>
    <w:p>
      <w:pPr>
        <w:pStyle w:val="BodyText"/>
      </w:pPr>
      <w:r>
        <w:t xml:space="preserve">Name: Elif Kaya</w:t>
      </w:r>
      <w:r>
        <w:br/>
      </w:r>
      <w:r>
        <w:t xml:space="preserve">Title: Lead UX UI Designer /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(PO-TR-ANK-2025-0472) pertains to UX UI Designer services to be delivered in Turkey Ankara. This document is valid for a period of thirty (30) days from the date of issue. Unauthorized reproduction or distribution of this Purchase Order is prohibited. © 2025 Anatolia Digital Solutions A.S. — Ankara, Turkey.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UX UI Designer Services - Turkey Ankara</dc:title>
  <dc:creator/>
  <dc:language>en</dc:language>
  <cp:keywords/>
  <dcterms:created xsi:type="dcterms:W3CDTF">2026-10-10T06:48:59Z</dcterms:created>
  <dcterms:modified xsi:type="dcterms:W3CDTF">2026-10-10T06:48:59Z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