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UX UI Designer Services – Turkey Istanbul</w:t>
      </w:r>
    </w:p>
    <w:p>
      <w:pPr>
        <w:pStyle w:val="BodyText"/>
      </w:pPr>
      <w:r>
        <w:t xml:space="preserve">Document Reference: PO-TR-IST-2025-0472</w:t>
      </w:r>
    </w:p>
    <w:bookmarkEnd w:id="20"/>
    <w:p>
      <w:pPr>
        <w:pStyle w:val="BodyText"/>
      </w:pPr>
      <w:r>
        <w:rPr>
          <w:bCs/>
          <w:b/>
        </w:rPr>
        <w:t xml:space="preserve">Purchase Order Number:</w:t>
      </w:r>
      <w:r>
        <w:t xml:space="preserve"> </w:t>
      </w:r>
      <w:r>
        <w:t xml:space="preserve">PO-TR-IST-2025-0472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Turkey Istanbul</w:t>
      </w:r>
    </w:p>
    <w:p>
      <w:pPr>
        <w:pStyle w:val="BodyText"/>
      </w:pPr>
      <w:r>
        <w:rPr>
          <w:bCs/>
          <w:b/>
        </w:rPr>
        <w:t xml:space="preserve">Payment Terms:</w:t>
      </w:r>
      <w:r>
        <w:t xml:space="preserve"> </w:t>
      </w:r>
      <w:r>
        <w:t xml:space="preserve">Net 30 Days</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Name</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Meridian Digital Solutions Ltd.</w:t>
            </w:r>
          </w:p>
        </w:tc>
        <w:tc>
          <w:tcPr/>
          <w:p>
            <w:pPr>
              <w:pStyle w:val="Compact"/>
              <w:jc w:val="left"/>
            </w:pPr>
            <w:r>
              <w:t xml:space="preserve">Levent Business District, Büyükdere Caddesi No. 188, 34394 Istanbul, Turkey</w:t>
            </w:r>
          </w:p>
        </w:tc>
      </w:tr>
      <w:tr>
        <w:tc>
          <w:tcPr/>
          <w:p>
            <w:pPr>
              <w:pStyle w:val="Compact"/>
              <w:jc w:val="left"/>
            </w:pPr>
            <w:r>
              <w:rPr>
                <w:bCs/>
                <w:b/>
              </w:rPr>
              <w:t xml:space="preserve">Service Provider (Seller)</w:t>
            </w:r>
          </w:p>
        </w:tc>
        <w:tc>
          <w:tcPr/>
          <w:p>
            <w:pPr>
              <w:pStyle w:val="Compact"/>
              <w:jc w:val="left"/>
            </w:pPr>
            <w:r>
              <w:t xml:space="preserve">PixelCraft Design Studio</w:t>
            </w:r>
          </w:p>
        </w:tc>
        <w:tc>
          <w:tcPr/>
          <w:p>
            <w:pPr>
              <w:pStyle w:val="Compact"/>
              <w:jc w:val="left"/>
            </w:pPr>
            <w:r>
              <w:t xml:space="preserve">Kadıköy, Moda Caddesi No. 42, 34710 Istanbul, Turkey</w:t>
            </w:r>
          </w:p>
        </w:tc>
      </w:tr>
    </w:tbl>
    <w:p>
      <w:pPr>
        <w:pStyle w:val="BodyText"/>
      </w:pPr>
      <w:r>
        <w:t xml:space="preserve">2. Description of Services – UX UI Designer Engagement</w:t>
      </w:r>
    </w:p>
    <w:p>
      <w:pPr>
        <w:pStyle w:val="BodyText"/>
      </w:pPr>
      <w:r>
        <w:t xml:space="preserve">This Purchase Order is issued by Meridian Digital Solutions Ltd. to formally engage the services of a qualified</w:t>
      </w:r>
      <w:r>
        <w:t xml:space="preserve"> </w:t>
      </w:r>
      <w:r>
        <w:rPr>
          <w:bCs/>
          <w:b/>
        </w:rPr>
        <w:t xml:space="preserve">UX UI Designer</w:t>
      </w:r>
      <w:r>
        <w:t xml:space="preserve"> </w:t>
      </w:r>
      <w:r>
        <w:t xml:space="preserve">based in</w:t>
      </w:r>
      <w:r>
        <w:t xml:space="preserve"> </w:t>
      </w:r>
      <w:r>
        <w:rPr>
          <w:bCs/>
          <w:b/>
        </w:rPr>
        <w:t xml:space="preserve">Turkey Istanbul</w:t>
      </w:r>
      <w:r>
        <w:t xml:space="preserve"> </w:t>
      </w:r>
      <w:r>
        <w:t xml:space="preserve">for the purpose of designing, prototyping, and delivering a comprehensive user experience and user interface solution for the company's upcoming enterprise SaaS platform. The UX UI Designer shall be responsible for the full design lifecycle, including user research, information architecture, wireframing, visual design, interactive prototyping, usability testing, and final design handoff to the development team.</w:t>
      </w:r>
    </w:p>
    <w:p>
      <w:pPr>
        <w:pStyle w:val="BodyText"/>
      </w:pPr>
      <w:r>
        <w:t xml:space="preserve">The engagement of this UX UI Designer is specifically scoped to the</w:t>
      </w:r>
      <w:r>
        <w:t xml:space="preserve"> </w:t>
      </w:r>
      <w:r>
        <w:rPr>
          <w:bCs/>
          <w:b/>
        </w:rPr>
        <w:t xml:space="preserve">Turkey Istanbul</w:t>
      </w:r>
      <w:r>
        <w:t xml:space="preserve"> </w:t>
      </w:r>
      <w:r>
        <w:t xml:space="preserve">market, with particular attention to local user behavior patterns, cultural design sensibilities, and regulatory compliance requirements applicable to digital products operating within Turkey. The UX UI Designer is expected to conduct on-site user interviews and focus groups in Istanbul to ensure the final product resonates authentically with the target demographic in this region.</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User Research &amp; Discovery</w:t>
            </w:r>
          </w:p>
        </w:tc>
        <w:tc>
          <w:tcPr/>
          <w:p>
            <w:pPr>
              <w:pStyle w:val="Compact"/>
              <w:jc w:val="left"/>
            </w:pPr>
            <w:r>
              <w:t xml:space="preserve">On-site user interviews, competitor analysis, and persona development conducted in Turkey Istanbul</w:t>
            </w:r>
          </w:p>
        </w:tc>
        <w:tc>
          <w:tcPr/>
          <w:p>
            <w:pPr>
              <w:pStyle w:val="Compact"/>
              <w:jc w:val="left"/>
            </w:pPr>
            <w:r>
              <w:t xml:space="preserve">Weeks 1–3</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Information Architecture &amp; Wireframes</w:t>
            </w:r>
          </w:p>
        </w:tc>
        <w:tc>
          <w:tcPr/>
          <w:p>
            <w:pPr>
              <w:pStyle w:val="Compact"/>
              <w:jc w:val="left"/>
            </w:pPr>
            <w:r>
              <w:t xml:space="preserve">Sitemap, user flows, and low-fidelity wireframes for all core platform modules</w:t>
            </w:r>
          </w:p>
        </w:tc>
        <w:tc>
          <w:tcPr/>
          <w:p>
            <w:pPr>
              <w:pStyle w:val="Compact"/>
              <w:jc w:val="left"/>
            </w:pPr>
            <w:r>
              <w:t xml:space="preserve">Weeks 4–6</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Pixel-perfect visual designs, design system, and component library in Figma</w:t>
            </w:r>
          </w:p>
        </w:tc>
        <w:tc>
          <w:tcPr/>
          <w:p>
            <w:pPr>
              <w:pStyle w:val="Compact"/>
              <w:jc w:val="left"/>
            </w:pPr>
            <w:r>
              <w:t xml:space="preserve">Weeks 7–10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for stakeholder review and developer handoff documentation</w:t>
            </w:r>
          </w:p>
        </w:tc>
        <w:tc>
          <w:tcPr/>
          <w:p>
            <w:pPr>
              <w:pStyle w:val="Compact"/>
              <w:jc w:val="left"/>
            </w:pPr>
            <w:r>
              <w:t xml:space="preserve">Weeks 11–12</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Two rounds of moderated usability testing with local users in Turkey Istanbul, followed by design refinements</w:t>
            </w:r>
          </w:p>
        </w:tc>
        <w:tc>
          <w:tcPr/>
          <w:p>
            <w:pPr>
              <w:pStyle w:val="Compact"/>
              <w:jc w:val="left"/>
            </w:pPr>
            <w:r>
              <w:t xml:space="preserve">Weeks 13–15</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Final Handoff &amp; Support</w:t>
            </w:r>
          </w:p>
        </w:tc>
        <w:tc>
          <w:tcPr/>
          <w:p>
            <w:pPr>
              <w:pStyle w:val="Compact"/>
              <w:jc w:val="left"/>
            </w:pPr>
            <w:r>
              <w:t xml:space="preserve">Complete design asset delivery, developer Q&amp;A sessions, and 30-day post-launch design support</w:t>
            </w:r>
          </w:p>
        </w:tc>
        <w:tc>
          <w:tcPr/>
          <w:p>
            <w:pPr>
              <w:pStyle w:val="Compact"/>
              <w:jc w:val="left"/>
            </w:pPr>
            <w:r>
              <w:t xml:space="preserve">Weeks 16–18</w:t>
            </w:r>
          </w:p>
        </w:tc>
        <w:tc>
          <w:tcPr/>
          <w:p>
            <w:pPr>
              <w:pStyle w:val="Compact"/>
              <w:jc w:val="left"/>
            </w:pPr>
            <w:r>
              <w:t xml:space="preserve">₺75,000</w:t>
            </w:r>
          </w:p>
        </w:tc>
      </w:tr>
      <w:tr>
        <w:tc>
          <w:tcPr>
            <w:gridSpan w:val="4"/>
          </w:tcPr>
          <w:p>
            <w:pPr>
              <w:pStyle w:val="Compact"/>
              <w:jc w:val="right"/>
            </w:pPr>
            <w:r>
              <w:t xml:space="preserve">TOTAL CONTRACT VALUE</w:t>
            </w:r>
          </w:p>
        </w:tc>
        <w:tc>
          <w:tcPr/>
          <w:p>
            <w:pPr>
              <w:pStyle w:val="Compact"/>
              <w:jc w:val="left"/>
            </w:pPr>
            <w:r>
              <w:t xml:space="preserve">₺660,000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Purchasing Party and the Service Provider for the engagement of the UX UI Designer as described herein. All work shall be performed in accordance with the professional standards expected of a senior UX UI Designer operating in the competitive digital design market of Turkey Istanbul.</w:t>
      </w:r>
    </w:p>
    <w:p>
      <w:pPr>
        <w:pStyle w:val="BodyText"/>
      </w:pPr>
      <w:r>
        <w:rPr>
          <w:bCs/>
          <w:b/>
        </w:rPr>
        <w:t xml:space="preserve">4.2</w:t>
      </w:r>
      <w:r>
        <w:t xml:space="preserve"> </w:t>
      </w:r>
      <w:r>
        <w:t xml:space="preserve">The UX UI Designer shall maintain full confidentiality of all proprietary information, user data, and business strategies disclosed during the course of this engagement. A separate Non-Disclosure Agreement (NDA) has been executed on June 5, 2025, and remains in full force alongside this Purchase Order.</w:t>
      </w:r>
    </w:p>
    <w:p>
      <w:pPr>
        <w:pStyle w:val="BodyText"/>
      </w:pPr>
      <w:r>
        <w:rPr>
          <w:bCs/>
          <w:b/>
        </w:rPr>
        <w:t xml:space="preserve">4.3</w:t>
      </w:r>
      <w:r>
        <w:t xml:space="preserve"> </w:t>
      </w:r>
      <w:r>
        <w:t xml:space="preserve">All deliverables shall be subject to a minimum of two (2) revision cycles per milestone. Additional revisions beyond the agreed scope shall be billed at a rate of ₺4,500 per hour and require prior written approval from the Purchasing Party.</w:t>
      </w:r>
    </w:p>
    <w:p>
      <w:pPr>
        <w:pStyle w:val="BodyText"/>
      </w:pPr>
      <w:r>
        <w:rPr>
          <w:bCs/>
          <w:b/>
        </w:rPr>
        <w:t xml:space="preserve">4.4</w:t>
      </w:r>
      <w:r>
        <w:t xml:space="preserve"> </w:t>
      </w:r>
      <w:r>
        <w:t xml:space="preserve">The Service Provider guarantees that the UX UI Designer assigned to this project holds a minimum of seven (7) years of professional experience in UX and UI design, with a demonstrated portfolio of enterprise-level digital products. The designer shall be physically based in Turkey Istanbul for the duration of the engagement to facilitate in-person collaboration and local user research activities.</w:t>
      </w:r>
    </w:p>
    <w:p>
      <w:pPr>
        <w:pStyle w:val="BodyText"/>
      </w:pPr>
      <w:r>
        <w:rPr>
          <w:bCs/>
          <w:b/>
        </w:rPr>
        <w:t xml:space="preserve">4.5</w:t>
      </w:r>
      <w:r>
        <w:t xml:space="preserve"> </w:t>
      </w:r>
      <w:r>
        <w:t xml:space="preserve">Payment shall be made in three (3) installments: 30% upon execution of this Purchase Order, 40% upon delivery of the High-Fidelity UI Design milestone, and 30% upon final acceptance of all deliverables. All payments shall be processed via bank transfer to the account designated by the Service Provider.</w:t>
      </w:r>
    </w:p>
    <w:p>
      <w:pPr>
        <w:pStyle w:val="BodyText"/>
      </w:pPr>
      <w:r>
        <w:rPr>
          <w:bCs/>
          <w:b/>
        </w:rPr>
        <w:t xml:space="preserve">4.6</w:t>
      </w:r>
      <w:r>
        <w:t xml:space="preserve"> </w:t>
      </w:r>
      <w:r>
        <w:t xml:space="preserve">In the event of force majeure, including but not limited to natural disasters, government-mandated closures, or public health emergencies affecting the Turkey Istanbul region, either party may suspend obligations with written notice. The project timeline shall be extended proportionally.</w:t>
      </w:r>
    </w:p>
    <w:p>
      <w:pPr>
        <w:pStyle w:val="BodyText"/>
      </w:pPr>
      <w:r>
        <w:rPr>
          <w:bCs/>
          <w:b/>
        </w:rPr>
        <w:t xml:space="preserve">4.7</w:t>
      </w:r>
      <w:r>
        <w:t xml:space="preserve"> </w:t>
      </w:r>
      <w:r>
        <w:t xml:space="preserve">This Purchase Order shall be governed by and interpreted in accordance with the laws of the Republic of Turkey. Any disputes arising from this agreement shall be resolved through arbitration in Istanbul, Turkey, in accordance with the rules of the Istanbul Arbitration Center (ISTAC).</w:t>
      </w:r>
    </w:p>
    <w:p>
      <w:pPr>
        <w:pStyle w:val="BodyText"/>
      </w:pPr>
      <w:r>
        <w:rPr>
          <w:bCs/>
          <w:b/>
        </w:rPr>
        <w:t xml:space="preserve">NOTE:</w:t>
      </w:r>
      <w:r>
        <w:t xml:space="preserve"> </w:t>
      </w:r>
      <w:r>
        <w:t xml:space="preserve">This Purchase Order is valid for acceptance within fourteen (14) calendar days from the date of issue. Failure to sign and return the acknowledgment section by June 26, 2025, shall render this Purchase Order null and void. The UX UI Designer engagement is contingent upon successful completion of a one-week paid trial period, during which the Purchasing Party may terminate the agreement with five (5) business days' notice without penalty.</w:t>
      </w:r>
    </w:p>
    <w:p>
      <w:pPr>
        <w:pStyle w:val="BodyText"/>
      </w:pPr>
      <w:r>
        <w:t xml:space="preserve">5. Acceptance and Authorization</w:t>
      </w:r>
    </w:p>
    <w:p>
      <w:pPr>
        <w:pStyle w:val="BodyText"/>
      </w:pPr>
      <w:r>
        <w:t xml:space="preserve">By signing below, both parties acknowledge and agree to all terms, conditions, and deliverables outlined in this Purchase Order for the UX UI Designer services to be rendered in Turkey Istanbul.</w:t>
      </w:r>
    </w:p>
    <w:p>
      <w:pPr>
        <w:pStyle w:val="BodyText"/>
      </w:pPr>
      <w:r>
        <w:rPr>
          <w:bCs/>
          <w:b/>
        </w:rPr>
        <w:t xml:space="preserve">For Meridian Digital Solutions Ltd. (Buyer)</w:t>
      </w:r>
      <w:r>
        <w:br/>
      </w:r>
      <w:r>
        <w:t xml:space="preserve">Name: _________________________</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PixelCraft Design Studio (Seller)</w:t>
      </w:r>
      <w:r>
        <w:br/>
      </w:r>
      <w:r>
        <w:t xml:space="preserve">Name: _________________________</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PO-TR-IST-2025-0472 | UX UI Designer Services | Turkey Istanbul | Page 1 of 1</w:t>
      </w:r>
    </w:p>
    <w:p>
      <w:pPr>
        <w:pStyle w:val="BodyText"/>
      </w:pPr>
      <w:r>
        <w:t xml:space="preserve">This document is generated electronically and is valid without a physical stamp. For inquiries, contact procurement@meridiandigital.com.tr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Turkey Istanbul</dc:title>
  <dc:creator/>
  <dc:language>en</dc:language>
  <cp:keywords/>
  <dcterms:created xsi:type="dcterms:W3CDTF">2026-10-10T10:20:21Z</dcterms:created>
  <dcterms:modified xsi:type="dcterms:W3CDTF">2026-10-10T10:20:21Z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