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UX UI Designer Professional Services — United Arab Emirates Dubai</w:t>
      </w:r>
    </w:p>
    <w:p>
      <w:pPr>
        <w:pStyle w:val="BodyText"/>
      </w:pPr>
      <w:r>
        <w:t xml:space="preserve">Document Reference: PO-UAE-DXB-2025-00472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PO-UAE-DXB-2025-00472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Place of Performance</w:t>
            </w:r>
          </w:p>
        </w:tc>
        <w:tc>
          <w:tcPr/>
          <w:p>
            <w:pPr>
              <w:pStyle w:val="Compact"/>
              <w:jc w:val="left"/>
            </w:pPr>
            <w:r>
              <w:t xml:space="preserve">United Arab Emirates Dubai</w:t>
            </w:r>
          </w:p>
        </w:tc>
        <w:tc>
          <w:tcPr/>
          <w:p>
            <w:pPr>
              <w:pStyle w:val="Compact"/>
              <w:jc w:val="left"/>
            </w:pPr>
            <w:r>
              <w:t xml:space="preserve">Governing Law</w:t>
            </w:r>
          </w:p>
        </w:tc>
        <w:tc>
          <w:tcPr/>
          <w:p>
            <w:pPr>
              <w:pStyle w:val="Compact"/>
              <w:jc w:val="left"/>
            </w:pPr>
            <w:r>
              <w:t xml:space="preserve">UAE Federal Law &amp; Dubai DIFC Regulations</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Digital Solutions FZ-LLC</w:t>
      </w:r>
    </w:p>
    <w:p>
      <w:pPr>
        <w:pStyle w:val="BodyText"/>
      </w:pPr>
      <w:r>
        <w:rPr>
          <w:bCs/>
          <w:b/>
        </w:rPr>
        <w:t xml:space="preserve">Address:</w:t>
      </w:r>
      <w:r>
        <w:t xml:space="preserve"> </w:t>
      </w:r>
      <w:r>
        <w:t xml:space="preserve">Level 12, Burj Khalifa, Downtown Dubai, United Arab Emirates</w:t>
      </w:r>
    </w:p>
    <w:p>
      <w:pPr>
        <w:pStyle w:val="BodyText"/>
      </w:pPr>
      <w:r>
        <w:rPr>
          <w:bCs/>
          <w:b/>
        </w:rPr>
        <w:t xml:space="preserve">Trade License No.:</w:t>
      </w:r>
      <w:r>
        <w:t xml:space="preserve"> </w:t>
      </w:r>
      <w:r>
        <w:t xml:space="preserve">1045872</w:t>
      </w:r>
    </w:p>
    <w:p>
      <w:pPr>
        <w:pStyle w:val="BodyText"/>
      </w:pPr>
      <w:r>
        <w:rPr>
          <w:bCs/>
          <w:b/>
        </w:rPr>
        <w:t xml:space="preserve">TRN:</w:t>
      </w:r>
      <w:r>
        <w:t xml:space="preserve"> </w:t>
      </w:r>
      <w:r>
        <w:t xml:space="preserve">100458720100003</w:t>
      </w:r>
    </w:p>
    <w:p>
      <w:pPr>
        <w:pStyle w:val="BodyText"/>
      </w:pPr>
      <w:r>
        <w:rPr>
          <w:bCs/>
          <w:b/>
        </w:rPr>
        <w:t xml:space="preserve">Contact:</w:t>
      </w:r>
      <w:r>
        <w:t xml:space="preserve"> </w:t>
      </w:r>
      <w:r>
        <w:t xml:space="preserve">Mr. Khalid Al Mansoori, Head of Procurement</w:t>
      </w:r>
    </w:p>
    <w:p>
      <w:pPr>
        <w:pStyle w:val="BodyText"/>
      </w:pPr>
      <w:r>
        <w:rPr>
          <w:bCs/>
          <w:b/>
        </w:rPr>
        <w:t xml:space="preserve">Email:</w:t>
      </w:r>
      <w:r>
        <w:t xml:space="preserve"> </w:t>
      </w:r>
      <w:r>
        <w:t xml:space="preserve">procurement@gulfdigital.ae</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PixelCraft Design Studio LLC</w:t>
      </w:r>
    </w:p>
    <w:p>
      <w:pPr>
        <w:pStyle w:val="BodyText"/>
      </w:pPr>
      <w:r>
        <w:rPr>
          <w:bCs/>
          <w:b/>
        </w:rPr>
        <w:t xml:space="preserve">Address:</w:t>
      </w:r>
      <w:r>
        <w:t xml:space="preserve"> </w:t>
      </w:r>
      <w:r>
        <w:t xml:space="preserve">Office 408, Alserkal Avenue, Al Quoz, Dubai, United Arab Emirates</w:t>
      </w:r>
    </w:p>
    <w:p>
      <w:pPr>
        <w:pStyle w:val="BodyText"/>
      </w:pPr>
      <w:r>
        <w:rPr>
          <w:bCs/>
          <w:b/>
        </w:rPr>
        <w:t xml:space="preserve">Trade License No.:</w:t>
      </w:r>
      <w:r>
        <w:t xml:space="preserve"> </w:t>
      </w:r>
      <w:r>
        <w:t xml:space="preserve">2078934</w:t>
      </w:r>
    </w:p>
    <w:p>
      <w:pPr>
        <w:pStyle w:val="BodyText"/>
      </w:pPr>
      <w:r>
        <w:rPr>
          <w:bCs/>
          <w:b/>
        </w:rPr>
        <w:t xml:space="preserve">TRN:</w:t>
      </w:r>
      <w:r>
        <w:t xml:space="preserve"> </w:t>
      </w:r>
      <w:r>
        <w:t xml:space="preserve">100789340100005</w:t>
      </w:r>
    </w:p>
    <w:p>
      <w:pPr>
        <w:pStyle w:val="BodyText"/>
      </w:pPr>
      <w:r>
        <w:rPr>
          <w:bCs/>
          <w:b/>
        </w:rPr>
        <w:t xml:space="preserve">Contact:</w:t>
      </w:r>
      <w:r>
        <w:t xml:space="preserve"> </w:t>
      </w:r>
      <w:r>
        <w:t xml:space="preserve">Ms. Sarah Al Farsi, Managing Director</w:t>
      </w:r>
    </w:p>
    <w:p>
      <w:pPr>
        <w:pStyle w:val="BodyText"/>
      </w:pPr>
      <w:r>
        <w:rPr>
          <w:bCs/>
          <w:b/>
        </w:rPr>
        <w:t xml:space="preserve">Email:</w:t>
      </w:r>
      <w:r>
        <w:t xml:space="preserve"> </w:t>
      </w:r>
      <w:r>
        <w:t xml:space="preserve">contracts@pixelcraft.ae</w:t>
      </w:r>
    </w:p>
    <w:bookmarkEnd w:id="22"/>
    <w:p>
      <w:pPr>
        <w:pStyle w:val="BodyText"/>
      </w:pPr>
      <w:r>
        <w:t xml:space="preserve">1. DESCRIPTION OF SERVICES — UX UI DESIGNER ENGAGEMENT</w:t>
      </w:r>
    </w:p>
    <w:p>
      <w:pPr>
        <w:pStyle w:val="BodyText"/>
      </w:pPr>
      <w:r>
        <w:t xml:space="preserve">This</w:t>
      </w:r>
      <w:r>
        <w:t xml:space="preserve"> </w:t>
      </w:r>
      <w:r>
        <w:t xml:space="preserve">Purchase Order</w:t>
      </w:r>
      <w:r>
        <w:t xml:space="preserve"> </w:t>
      </w:r>
      <w:r>
        <w:t xml:space="preserve">is issued by Gulf Digital Solutions FZ-LLC (hereinafter referred to as the "Buyer") to PixelCraft Design Studio LLC (hereinafter referred to as the "Seller") for the procurement of professional</w:t>
      </w:r>
      <w:r>
        <w:t xml:space="preserve"> </w:t>
      </w:r>
      <w:r>
        <w:t xml:space="preserve">UX UI Designer</w:t>
      </w:r>
      <w:r>
        <w:t xml:space="preserve"> </w:t>
      </w:r>
      <w:r>
        <w:t xml:space="preserve">services to be performed within the jurisdiction of</w:t>
      </w:r>
      <w:r>
        <w:t xml:space="preserve"> </w:t>
      </w:r>
      <w:r>
        <w:t xml:space="preserve">United Arab Emirates Dubai</w:t>
      </w:r>
      <w:r>
        <w:t xml:space="preserve">. The Seller shall assign a qualified and experienced UX UI Designer to deliver comprehensive user experience and user interface design services for the Buyer's enterprise digital platform, mobile application, and customer-facing web portal.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UX UI Designer — User Research, Persona Development, and Information Architecture for the enterprise platform</w:t>
            </w:r>
          </w:p>
        </w:tc>
        <w:tc>
          <w:tcPr/>
          <w:p>
            <w:pPr>
              <w:pStyle w:val="Compact"/>
              <w:jc w:val="left"/>
            </w:pPr>
            <w:r>
              <w:t xml:space="preserve">4 weeks</w:t>
            </w:r>
          </w:p>
        </w:tc>
        <w:tc>
          <w:tcPr/>
          <w:p>
            <w:pPr>
              <w:pStyle w:val="Compact"/>
              <w:jc w:val="left"/>
            </w:pPr>
            <w:r>
              <w:t xml:space="preserve">18,000 / week</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UX UI Designer — Wireframing, Interactive Prototyping, and Usability Testing (Figma / Adobe XD)</w:t>
            </w:r>
          </w:p>
        </w:tc>
        <w:tc>
          <w:tcPr/>
          <w:p>
            <w:pPr>
              <w:pStyle w:val="Compact"/>
              <w:jc w:val="left"/>
            </w:pPr>
            <w:r>
              <w:t xml:space="preserve">6 weeks</w:t>
            </w:r>
          </w:p>
        </w:tc>
        <w:tc>
          <w:tcPr/>
          <w:p>
            <w:pPr>
              <w:pStyle w:val="Compact"/>
              <w:jc w:val="left"/>
            </w:pPr>
            <w:r>
              <w:t xml:space="preserve">18,000 / week</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UX UI Designer — High-Fidelity UI Design, Design System Creation, and Brand Alignment</w:t>
            </w:r>
          </w:p>
        </w:tc>
        <w:tc>
          <w:tcPr/>
          <w:p>
            <w:pPr>
              <w:pStyle w:val="Compact"/>
              <w:jc w:val="left"/>
            </w:pPr>
            <w:r>
              <w:t xml:space="preserve">5 weeks</w:t>
            </w:r>
          </w:p>
        </w:tc>
        <w:tc>
          <w:tcPr/>
          <w:p>
            <w:pPr>
              <w:pStyle w:val="Compact"/>
              <w:jc w:val="left"/>
            </w:pPr>
            <w:r>
              <w:t xml:space="preserve">18,000 / week</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UX UI Designer — Mobile Application Interface Design (iOS &amp; Android) and Responsive Web Layouts</w:t>
            </w:r>
          </w:p>
        </w:tc>
        <w:tc>
          <w:tcPr/>
          <w:p>
            <w:pPr>
              <w:pStyle w:val="Compact"/>
              <w:jc w:val="left"/>
            </w:pPr>
            <w:r>
              <w:t xml:space="preserve">4 weeks</w:t>
            </w:r>
          </w:p>
        </w:tc>
        <w:tc>
          <w:tcPr/>
          <w:p>
            <w:pPr>
              <w:pStyle w:val="Compact"/>
              <w:jc w:val="left"/>
            </w:pPr>
            <w:r>
              <w:t xml:space="preserve">18,000 / week</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UX UI Designer — Developer Handoff, Design QA, and Post-Launch Iteration Support</w:t>
            </w:r>
          </w:p>
        </w:tc>
        <w:tc>
          <w:tcPr/>
          <w:p>
            <w:pPr>
              <w:pStyle w:val="Compact"/>
              <w:jc w:val="left"/>
            </w:pPr>
            <w:r>
              <w:t xml:space="preserve">3 weeks</w:t>
            </w:r>
          </w:p>
        </w:tc>
        <w:tc>
          <w:tcPr/>
          <w:p>
            <w:pPr>
              <w:pStyle w:val="Compact"/>
              <w:jc w:val="left"/>
            </w:pPr>
            <w:r>
              <w:t xml:space="preserve">18,000 / week</w:t>
            </w:r>
          </w:p>
        </w:tc>
        <w:tc>
          <w:tcPr/>
          <w:p>
            <w:pPr>
              <w:pStyle w:val="Compact"/>
              <w:jc w:val="left"/>
            </w:pPr>
            <w:r>
              <w:t xml:space="preserve">54,000.00</w:t>
            </w:r>
          </w:p>
        </w:tc>
      </w:tr>
      <w:tr>
        <w:tc>
          <w:tcPr>
            <w:gridSpan w:val="4"/>
          </w:tcPr>
          <w:p>
            <w:pPr>
              <w:pStyle w:val="Compact"/>
              <w:jc w:val="right"/>
            </w:pPr>
            <w:r>
              <w:t xml:space="preserve">TOTAL CONTRACT VALUE (AED)</w:t>
            </w:r>
          </w:p>
        </w:tc>
        <w:tc>
          <w:tcPr/>
          <w:p>
            <w:pPr>
              <w:pStyle w:val="Compact"/>
              <w:jc w:val="left"/>
            </w:pPr>
            <w:r>
              <w:t xml:space="preserve">396,000.00</w:t>
            </w:r>
          </w:p>
        </w:tc>
      </w:tr>
      <w:tr>
        <w:tc>
          <w:tcPr>
            <w:gridSpan w:val="4"/>
          </w:tcPr>
          <w:p>
            <w:pPr>
              <w:pStyle w:val="Compact"/>
              <w:jc w:val="right"/>
            </w:pPr>
            <w:r>
              <w:t xml:space="preserve">VAT (5% — UAE Federal Tax Authority)</w:t>
            </w:r>
          </w:p>
        </w:tc>
        <w:tc>
          <w:tcPr/>
          <w:p>
            <w:pPr>
              <w:pStyle w:val="Compact"/>
              <w:jc w:val="left"/>
            </w:pPr>
            <w:r>
              <w:t xml:space="preserve">19,800.00</w:t>
            </w:r>
          </w:p>
        </w:tc>
      </w:tr>
      <w:tr>
        <w:tc>
          <w:tcPr>
            <w:gridSpan w:val="4"/>
          </w:tcPr>
          <w:p>
            <w:pPr>
              <w:pStyle w:val="Compact"/>
              <w:jc w:val="right"/>
            </w:pPr>
            <w:r>
              <w:t xml:space="preserve">GRAND TOTAL (AED)</w:t>
            </w:r>
          </w:p>
        </w:tc>
        <w:tc>
          <w:tcPr/>
          <w:p>
            <w:pPr>
              <w:pStyle w:val="Compact"/>
              <w:jc w:val="left"/>
            </w:pPr>
            <w:r>
              <w:t xml:space="preserve">415,800.00</w:t>
            </w:r>
          </w:p>
        </w:tc>
      </w:tr>
    </w:tbl>
    <w:p>
      <w:pPr>
        <w:pStyle w:val="BodyText"/>
      </w:pPr>
      <w:r>
        <w:t xml:space="preserve">2. SCOPE AND DELIVERABLES</w:t>
      </w:r>
    </w:p>
    <w:p>
      <w:pPr>
        <w:pStyle w:val="BodyText"/>
      </w:pPr>
      <w:r>
        <w:t xml:space="preserve">The UX UI Designer engaged under this Purchase Order shall deliver the following in</w:t>
      </w:r>
      <w:r>
        <w:t xml:space="preserve"> </w:t>
      </w:r>
      <w:r>
        <w:t xml:space="preserve">United Arab Emirates Dubai</w:t>
      </w:r>
      <w:r>
        <w:t xml:space="preserve">:</w:t>
      </w:r>
    </w:p>
    <w:p>
      <w:pPr>
        <w:numPr>
          <w:ilvl w:val="0"/>
          <w:numId w:val="1001"/>
        </w:numPr>
        <w:pStyle w:val="Compact"/>
      </w:pPr>
      <w:r>
        <w:t xml:space="preserve">Comprehensive user research reports including stakeholder interviews, competitive analysis, and user journey maps conducted with local and international user panels in Dubai.</w:t>
      </w:r>
    </w:p>
    <w:p>
      <w:pPr>
        <w:numPr>
          <w:ilvl w:val="0"/>
          <w:numId w:val="1001"/>
        </w:numPr>
        <w:pStyle w:val="Compact"/>
      </w:pPr>
      <w:r>
        <w:t xml:space="preserve">Low-fidelity and high-fidelity wireframes for a minimum of 45 unique screens across web and mobile platforms.</w:t>
      </w:r>
    </w:p>
    <w:p>
      <w:pPr>
        <w:numPr>
          <w:ilvl w:val="0"/>
          <w:numId w:val="1001"/>
        </w:numPr>
        <w:pStyle w:val="Compact"/>
      </w:pPr>
      <w:r>
        <w:t xml:space="preserve">Interactive prototypes with annotated specifications suitable for developer implementation.</w:t>
      </w:r>
    </w:p>
    <w:p>
      <w:pPr>
        <w:numPr>
          <w:ilvl w:val="0"/>
          <w:numId w:val="1001"/>
        </w:numPr>
        <w:pStyle w:val="Compact"/>
      </w:pPr>
      <w:r>
        <w:t xml:space="preserve">A complete design system including component library, typography guidelines, color palettes, iconography, and accessibility standards compliant with WCAG 2.1 AA.</w:t>
      </w:r>
    </w:p>
    <w:p>
      <w:pPr>
        <w:numPr>
          <w:ilvl w:val="0"/>
          <w:numId w:val="1001"/>
        </w:numPr>
        <w:pStyle w:val="Compact"/>
      </w:pPr>
      <w:r>
        <w:t xml:space="preserve">Usability testing sessions (minimum 3 rounds) with documented findings and iterative design revisions.</w:t>
      </w:r>
    </w:p>
    <w:p>
      <w:pPr>
        <w:numPr>
          <w:ilvl w:val="0"/>
          <w:numId w:val="1001"/>
        </w:numPr>
        <w:pStyle w:val="Compact"/>
      </w:pPr>
      <w:r>
        <w:t xml:space="preserve">Final design handoff packages in Figma and PDF formats with all source files, assets, and style guides.</w:t>
      </w:r>
    </w:p>
    <w:p>
      <w:pPr>
        <w:pStyle w:val="FirstParagraph"/>
      </w:pPr>
      <w:r>
        <w:t xml:space="preserve">3. TERMS AND CONDITIONS</w:t>
      </w:r>
    </w:p>
    <w:p>
      <w:pPr>
        <w:numPr>
          <w:ilvl w:val="0"/>
          <w:numId w:val="1002"/>
        </w:numPr>
        <w:pStyle w:val="Compact"/>
      </w:pPr>
      <w:r>
        <w:rPr>
          <w:bCs/>
          <w:b/>
        </w:rPr>
        <w:t xml:space="preserve">Governing Jurisdiction:</w:t>
      </w:r>
      <w:r>
        <w:t xml:space="preserve"> </w:t>
      </w:r>
      <w:r>
        <w:t xml:space="preserve">This Purchase Order shall be governed by and construed in accordance with the laws of the United Arab Emirates, specifically the Federal Commercial Transactions Law and applicable regulations of the Dubai Financial Services Authority (DFSA) where relevant. Any disputes shall be resolved through arbitration in Dubai under the rules of the Dubai International Financial Centre-LCIA Arbitration Centre (DIFC-LCIA).</w:t>
      </w:r>
    </w:p>
    <w:p>
      <w:pPr>
        <w:numPr>
          <w:ilvl w:val="0"/>
          <w:numId w:val="1002"/>
        </w:numPr>
        <w:pStyle w:val="Compact"/>
      </w:pPr>
      <w:r>
        <w:rPr>
          <w:bCs/>
          <w:b/>
        </w:rPr>
        <w:t xml:space="preserve">Payment Terms:</w:t>
      </w:r>
      <w:r>
        <w:t xml:space="preserve"> </w:t>
      </w:r>
      <w:r>
        <w:t xml:space="preserve">Payment shall be made in United Arab Emirates Dirhams (AED) via bank transfer to the Seller's designated account in Dubai. A 30% advance payment is due upon acceptance of this Purchase Order. The remaining 70% shall be paid in monthly installments aligned with milestone completion, with each invoice due within 14 calendar days of receipt.</w:t>
      </w:r>
    </w:p>
    <w:p>
      <w:pPr>
        <w:numPr>
          <w:ilvl w:val="0"/>
          <w:numId w:val="1002"/>
        </w:numPr>
        <w:pStyle w:val="Compact"/>
      </w:pPr>
      <w:r>
        <w:rPr>
          <w:bCs/>
          <w:b/>
        </w:rPr>
        <w:t xml:space="preserve">Intellectual Property:</w:t>
      </w:r>
      <w:r>
        <w:t xml:space="preserve"> </w:t>
      </w:r>
      <w:r>
        <w:t xml:space="preserve">Upon full and final payment, all deliverables, source files, and intellectual property created by the UX UI Designer in the course of this engagement shall become the sole property of the Buyer. The Seller retains the right to display completed work in their portfolio with prior written consent from the Buyer.</w:t>
      </w:r>
    </w:p>
    <w:p>
      <w:pPr>
        <w:numPr>
          <w:ilvl w:val="0"/>
          <w:numId w:val="1002"/>
        </w:numPr>
        <w:pStyle w:val="Compact"/>
      </w:pPr>
      <w:r>
        <w:rPr>
          <w:bCs/>
          <w:b/>
        </w:rPr>
        <w:t xml:space="preserve">Confidentiality:</w:t>
      </w:r>
      <w:r>
        <w:t xml:space="preserve"> </w:t>
      </w:r>
      <w:r>
        <w:t xml:space="preserve">Both parties agree to maintain strict confidentiality of all proprietary information, trade secrets, and business data exchanged during the term of this Purchase Order. This obligation shall survive termination for a period of three (3) years in accordance with UAE Federal Decree-Law No. 45 of 2021 on the Protection of Personal Data.</w:t>
      </w:r>
    </w:p>
    <w:p>
      <w:pPr>
        <w:numPr>
          <w:ilvl w:val="0"/>
          <w:numId w:val="1002"/>
        </w:numPr>
        <w:pStyle w:val="Compact"/>
      </w:pPr>
      <w:r>
        <w:rPr>
          <w:bCs/>
          <w:b/>
        </w:rPr>
        <w:t xml:space="preserve">Working Location:</w:t>
      </w:r>
      <w:r>
        <w:t xml:space="preserve"> </w:t>
      </w:r>
      <w:r>
        <w:t xml:space="preserve">The UX UI Designer shall perform services primarily at the Buyer's office located in Downtown Dubai, United Arab Emirates, with a minimum of four (4) days per week on-site. Remote work may be permitted with prior written approval from the Buyer's project manager.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All work completed prior to termination shall be compensated at the rates specified herein.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as declared by the UAE government.</w:t>
      </w:r>
    </w:p>
    <w:p>
      <w:pPr>
        <w:numPr>
          <w:ilvl w:val="0"/>
          <w:numId w:val="1002"/>
        </w:numPr>
        <w:pStyle w:val="Compact"/>
      </w:pPr>
      <w:r>
        <w:rPr>
          <w:bCs/>
          <w:b/>
        </w:rPr>
        <w:t xml:space="preserve">Compliance:</w:t>
      </w:r>
      <w:r>
        <w:t xml:space="preserve"> </w:t>
      </w:r>
      <w:r>
        <w:t xml:space="preserve">The Seller warrants that the UX UI Designer assigned to this Purchase Order holds valid work permits and residency visas in the United Arab Emirates Dubai and is fully compliant with all UAE labor laws and regulations.</w:t>
      </w:r>
    </w:p>
    <w:p>
      <w:pPr>
        <w:pStyle w:val="FirstParagraph"/>
      </w:pPr>
      <w:r>
        <w:t xml:space="preserve">4. ACCEPTANCE AND SIGNATURES</w:t>
      </w:r>
    </w:p>
    <w:p>
      <w:pPr>
        <w:pStyle w:val="BodyText"/>
      </w:pPr>
      <w:r>
        <w:t xml:space="preserve">By signing below, both parties acknowledge and agree to all terms, conditions, and specifications outlined in this Purchase Order for the engagement of a UX UI Designer in United Arab Emirates Dubai. This document constitutes a binding agreement effective from the date of the last signature.</w:t>
      </w:r>
    </w:p>
    <w:p>
      <w:pPr>
        <w:pStyle w:val="BodyText"/>
      </w:pPr>
      <w:r>
        <w:rPr>
          <w:bCs/>
          <w:b/>
        </w:rPr>
        <w:t xml:space="preserve">For and on behalf of the BUYER</w:t>
      </w:r>
    </w:p>
    <w:p>
      <w:pPr>
        <w:pStyle w:val="BodyText"/>
      </w:pPr>
      <w:r>
        <w:t xml:space="preserve">Gulf Digital Solutions FZ-LLC</w:t>
      </w:r>
    </w:p>
    <w:p>
      <w:pPr>
        <w:pStyle w:val="BodyText"/>
      </w:pPr>
      <w:r>
        <w:t xml:space="preserve">Name: Khalid Al Mansoori</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SELLER</w:t>
      </w:r>
    </w:p>
    <w:p>
      <w:pPr>
        <w:pStyle w:val="BodyText"/>
      </w:pPr>
      <w:r>
        <w:t xml:space="preserve">PixelCraft Design Studio LLC</w:t>
      </w:r>
    </w:p>
    <w:p>
      <w:pPr>
        <w:pStyle w:val="BodyText"/>
      </w:pPr>
      <w:r>
        <w:t xml:space="preserve">Name: Sarah Al Farsi</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(PO-UAE-DXB-2025-00472) is issued for UX UI Designer services in United Arab Emirates Dubai. All communications regarding this document shall be directed to the procurement department of Gulf Digital Solutions FZ-LLC, Downtown Dubai, UAE. This document is valid for a period of 30 days from the date of issue. Unauthorized reproduction or distribution is prohibited under UAE copyright law.</w:t>
      </w:r>
    </w:p>
    <w:p>
      <w:pPr>
        <w:pStyle w:val="BodyText"/>
      </w:pPr>
      <w:r>
        <w:t xml:space="preserve">© 2025 Gulf Digital Solutions FZ-LLC.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Arab Emirates Dubai</dc:title>
  <dc:creator/>
  <dc:language>en</dc:language>
  <cp:keywords/>
  <dcterms:created xsi:type="dcterms:W3CDTF">2026-10-10T09:39:30Z</dcterms:created>
  <dcterms:modified xsi:type="dcterms:W3CDTF">2026-10-10T09:39:30Z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