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Veterinary</w:t>
      </w:r>
      <w:r>
        <w:t xml:space="preserve"> </w:t>
      </w:r>
      <w:r>
        <w:t xml:space="preserve">Supplies</w:t>
      </w:r>
      <w:r>
        <w:t xml:space="preserve"> </w:t>
      </w:r>
      <w:r>
        <w:t xml:space="preserve">-</w:t>
      </w:r>
      <w:r>
        <w:t xml:space="preserve"> </w:t>
      </w:r>
      <w:r>
        <w:t xml:space="preserve">Córdoba,</w:t>
      </w:r>
      <w:r>
        <w:t xml:space="preserve"> </w:t>
      </w:r>
      <w:r>
        <w:t xml:space="preserve">Argentina</w:t>
      </w:r>
    </w:p>
    <w:bookmarkStart w:id="20" w:name="purchase-order"/>
    <w:p>
      <w:pPr>
        <w:pStyle w:val="Heading1"/>
      </w:pPr>
      <w:r>
        <w:t xml:space="preserve">PURCHASE ORDER</w:t>
      </w:r>
    </w:p>
    <w:p>
      <w:pPr>
        <w:pStyle w:val="FirstParagraph"/>
      </w:pPr>
      <w:r>
        <w:t xml:space="preserve">Veterinary Supplies &amp; Professional Equipment</w:t>
      </w:r>
    </w:p>
    <w:p>
      <w:pPr>
        <w:pStyle w:val="BodyText"/>
      </w:pPr>
      <w:r>
        <w:t xml:space="preserve">PO No. VC-2025-04871</w:t>
      </w:r>
    </w:p>
    <w:p>
      <w:pPr>
        <w:pStyle w:val="BodyText"/>
      </w:pPr>
      <w:r>
        <w:t xml:space="preserve">Date of Issue: June 12, 2025  |  Valid Until: July 12, 2025</w:t>
      </w:r>
    </w:p>
    <w:bookmarkEnd w:id="20"/>
    <w:bookmarkStart w:id="21" w:name="buyer-receiving-party"/>
    <w:p>
      <w:pPr>
        <w:pStyle w:val="Heading3"/>
      </w:pPr>
      <w:r>
        <w:t xml:space="preserve">BUYER (RECEIVING PARTY)</w:t>
      </w:r>
    </w:p>
    <w:p>
      <w:pPr>
        <w:pStyle w:val="FirstParagraph"/>
      </w:pPr>
      <w:r>
        <w:rPr>
          <w:bCs/>
          <w:b/>
        </w:rPr>
        <w:t xml:space="preserve">Clinica Veterinaria Los Andes</w:t>
      </w:r>
    </w:p>
    <w:p>
      <w:pPr>
        <w:pStyle w:val="BodyText"/>
      </w:pPr>
      <w:r>
        <w:t xml:space="preserve">Av. Velez Sarsfield 2450, Barrio Alta Cordoba</w:t>
      </w:r>
    </w:p>
    <w:p>
      <w:pPr>
        <w:pStyle w:val="BodyText"/>
      </w:pPr>
      <w:r>
        <w:t xml:space="preserve">Córdoba, Argentina – C.P. 5000</w:t>
      </w:r>
    </w:p>
    <w:p>
      <w:pPr>
        <w:pStyle w:val="BodyText"/>
      </w:pPr>
      <w:r>
        <w:t xml:space="preserve">CUIT: 30-71234567-8</w:t>
      </w:r>
    </w:p>
    <w:p>
      <w:pPr>
        <w:pStyle w:val="BodyText"/>
      </w:pPr>
      <w:r>
        <w:t xml:space="preserve">Phone: +54 (351) 422-8890</w:t>
      </w:r>
    </w:p>
    <w:p>
      <w:pPr>
        <w:pStyle w:val="BodyText"/>
      </w:pPr>
      <w:r>
        <w:t xml:space="preserve">Email: compras@clinicaandes.com.ar</w:t>
      </w:r>
    </w:p>
    <w:p>
      <w:pPr>
        <w:pStyle w:val="BodyText"/>
      </w:pPr>
      <w:r>
        <w:t xml:space="preserve">Contact: Dra. Mariana Gutiérrez, Lead Veterinarian</w:t>
      </w:r>
    </w:p>
    <w:bookmarkEnd w:id="21"/>
    <w:bookmarkStart w:id="22" w:name="supplier-vendor"/>
    <w:p>
      <w:pPr>
        <w:pStyle w:val="Heading3"/>
      </w:pPr>
      <w:r>
        <w:t xml:space="preserve">SUPPLIER (VENDOR)</w:t>
      </w:r>
    </w:p>
    <w:p>
      <w:pPr>
        <w:pStyle w:val="FirstParagraph"/>
      </w:pPr>
      <w:r>
        <w:rPr>
          <w:bCs/>
          <w:b/>
        </w:rPr>
        <w:t xml:space="preserve">VetSupply Argentina S.A.</w:t>
      </w:r>
    </w:p>
    <w:p>
      <w:pPr>
        <w:pStyle w:val="BodyText"/>
      </w:pPr>
      <w:r>
        <w:t xml:space="preserve">Av. San Martin 1890, Piso 4, Of. 412</w:t>
      </w:r>
    </w:p>
    <w:p>
      <w:pPr>
        <w:pStyle w:val="BodyText"/>
      </w:pPr>
      <w:r>
        <w:t xml:space="preserve">Córdoba, Argentina – C.P. 5000</w:t>
      </w:r>
    </w:p>
    <w:p>
      <w:pPr>
        <w:pStyle w:val="BodyText"/>
      </w:pPr>
      <w:r>
        <w:t xml:space="preserve">CUIT: 30-69876543-2</w:t>
      </w:r>
    </w:p>
    <w:p>
      <w:pPr>
        <w:pStyle w:val="BodyText"/>
      </w:pPr>
      <w:r>
        <w:t xml:space="preserve">Phone: +54 (351) 487-3321</w:t>
      </w:r>
    </w:p>
    <w:p>
      <w:pPr>
        <w:pStyle w:val="BodyText"/>
      </w:pPr>
      <w:r>
        <w:t xml:space="preserve">Email: ventas@vetsupplyar.com</w:t>
      </w:r>
    </w:p>
    <w:p>
      <w:pPr>
        <w:pStyle w:val="BodyText"/>
      </w:pPr>
      <w:r>
        <w:t xml:space="preserve">Contact: Ing. Roberto Fernández, Sales Manager</w:t>
      </w:r>
    </w:p>
    <w:bookmarkEnd w:id="22"/>
    <w:bookmarkStart w:id="23" w:name="delivery-details"/>
    <w:p>
      <w:pPr>
        <w:pStyle w:val="Heading3"/>
      </w:pPr>
      <w:r>
        <w:t xml:space="preserve">DELIVERY DETAILS</w:t>
      </w:r>
    </w:p>
    <w:p>
      <w:pPr>
        <w:pStyle w:val="FirstParagraph"/>
      </w:pPr>
      <w:r>
        <w:rPr>
          <w:bCs/>
          <w:b/>
        </w:rPr>
        <w:t xml:space="preserve">Ship To:</w:t>
      </w:r>
      <w:r>
        <w:t xml:space="preserve"> </w:t>
      </w:r>
      <w:r>
        <w:t xml:space="preserve">Clinica Veterinaria Los Andes</w:t>
      </w:r>
    </w:p>
    <w:p>
      <w:pPr>
        <w:pStyle w:val="BodyText"/>
      </w:pPr>
      <w:r>
        <w:t xml:space="preserve">Av. Velez Sarsfield 2450, Córdoba, Argentina</w:t>
      </w:r>
    </w:p>
    <w:p>
      <w:pPr>
        <w:pStyle w:val="BodyText"/>
      </w:pPr>
      <w:r>
        <w:rPr>
          <w:bCs/>
          <w:b/>
        </w:rPr>
        <w:t xml:space="preserve">Delivery Date:</w:t>
      </w:r>
      <w:r>
        <w:t xml:space="preserve"> </w:t>
      </w:r>
      <w:r>
        <w:t xml:space="preserve">June 26, 2025</w:t>
      </w:r>
    </w:p>
    <w:p>
      <w:pPr>
        <w:pStyle w:val="BodyText"/>
      </w:pPr>
      <w:r>
        <w:rPr>
          <w:bCs/>
          <w:b/>
        </w:rPr>
        <w:t xml:space="preserve">Delivery Window:</w:t>
      </w:r>
      <w:r>
        <w:t xml:space="preserve"> </w:t>
      </w:r>
      <w:r>
        <w:t xml:space="preserve">08:00 – 14:00 hrs</w:t>
      </w:r>
    </w:p>
    <w:p>
      <w:pPr>
        <w:pStyle w:val="BodyText"/>
      </w:pPr>
      <w:r>
        <w:rPr>
          <w:bCs/>
          <w:b/>
        </w:rPr>
        <w:t xml:space="preserve">Shipping Method:</w:t>
      </w:r>
      <w:r>
        <w:t xml:space="preserve"> </w:t>
      </w:r>
      <w:r>
        <w:t xml:space="preserve">Ground freight (local, Córdoba province)</w:t>
      </w:r>
    </w:p>
    <w:bookmarkEnd w:id="23"/>
    <w:bookmarkStart w:id="24" w:name="payment-terms"/>
    <w:p>
      <w:pPr>
        <w:pStyle w:val="Heading3"/>
      </w:pPr>
      <w:r>
        <w:t xml:space="preserve">PAYMENT TERMS</w:t>
      </w:r>
    </w:p>
    <w:p>
      <w:pPr>
        <w:pStyle w:val="FirstParagraph"/>
      </w:pPr>
      <w:r>
        <w:rPr>
          <w:bCs/>
          <w:b/>
        </w:rPr>
        <w:t xml:space="preserve">Method:</w:t>
      </w:r>
      <w:r>
        <w:t xml:space="preserve"> </w:t>
      </w:r>
      <w:r>
        <w:t xml:space="preserve">Bank transfer (Transferencia bancaria)</w:t>
      </w:r>
    </w:p>
    <w:p>
      <w:pPr>
        <w:pStyle w:val="BodyText"/>
      </w:pPr>
      <w:r>
        <w:rPr>
          <w:bCs/>
          <w:b/>
        </w:rPr>
        <w:t xml:space="preserve">Terms:</w:t>
      </w:r>
      <w:r>
        <w:t xml:space="preserve"> </w:t>
      </w:r>
      <w:r>
        <w:t xml:space="preserve">Net 30 days from invoice date</w:t>
      </w:r>
    </w:p>
    <w:p>
      <w:pPr>
        <w:pStyle w:val="BodyText"/>
      </w:pPr>
      <w:r>
        <w:rPr>
          <w:bCs/>
          <w:b/>
        </w:rPr>
        <w:t xml:space="preserve">Bank:</w:t>
      </w:r>
      <w:r>
        <w:t xml:space="preserve"> </w:t>
      </w:r>
      <w:r>
        <w:t xml:space="preserve">Banco de la Nación Argentina</w:t>
      </w:r>
    </w:p>
    <w:p>
      <w:pPr>
        <w:pStyle w:val="BodyText"/>
      </w:pPr>
      <w:r>
        <w:rPr>
          <w:bCs/>
          <w:b/>
        </w:rPr>
        <w:t xml:space="preserve">CBU:</w:t>
      </w:r>
      <w:r>
        <w:t xml:space="preserve"> </w:t>
      </w:r>
      <w:r>
        <w:t xml:space="preserve">0110002100001234567890</w:t>
      </w:r>
    </w:p>
    <w:p>
      <w:pPr>
        <w:pStyle w:val="BodyText"/>
      </w:pPr>
      <w:r>
        <w:rPr>
          <w:bCs/>
          <w:b/>
        </w:rPr>
        <w:t xml:space="preserve">Alias:</w:t>
      </w:r>
      <w:r>
        <w:t xml:space="preserve"> </w:t>
      </w:r>
      <w:r>
        <w:t xml:space="preserve">clinica.andes.cba</w:t>
      </w:r>
    </w:p>
    <w:p>
      <w:pPr>
        <w:pStyle w:val="BodyText"/>
      </w:pPr>
      <w:r>
        <w:rPr>
          <w:bCs/>
          <w:b/>
        </w:rPr>
        <w:t xml:space="preserve">Currency:</w:t>
      </w:r>
      <w:r>
        <w:t xml:space="preserve"> </w:t>
      </w:r>
      <w:r>
        <w:t xml:space="preserve">Argentine Peso (ARS)</w:t>
      </w:r>
    </w:p>
    <w:bookmarkEnd w:id="24"/>
    <w:bookmarkStart w:id="26" w:name="X4db8587408c75e716d05dbead6adfc343835052"/>
    <w:p>
      <w:pPr>
        <w:pStyle w:val="Heading2"/>
      </w:pPr>
      <w:r>
        <w:t xml:space="preserve">ORDER LINE ITEMS – Veterinary Products &amp; Equipment</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Category</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(ARS)</w:t>
            </w:r>
          </w:p>
        </w:tc>
        <w:tc>
          <w:tcPr/>
          <w:p>
            <w:pPr>
              <w:pStyle w:val="Compact"/>
              <w:jc w:val="left"/>
            </w:pPr>
            <w:r>
              <w:t xml:space="preserve">Subtotal (ARS)</w:t>
            </w:r>
          </w:p>
        </w:tc>
      </w:tr>
      <w:tr>
        <w:tc>
          <w:tcPr/>
          <w:p>
            <w:pPr>
              <w:pStyle w:val="Compact"/>
              <w:jc w:val="left"/>
            </w:pPr>
            <w:r>
              <w:t xml:space="preserve">1</w:t>
            </w:r>
          </w:p>
        </w:tc>
        <w:tc>
          <w:tcPr/>
          <w:p>
            <w:pPr>
              <w:pStyle w:val="Compact"/>
              <w:jc w:val="left"/>
            </w:pPr>
            <w:r>
              <w:t xml:space="preserve">Amoxicillin 250 mg capsules (veterinary grade, 100-capsule bottles)</w:t>
            </w:r>
          </w:p>
        </w:tc>
        <w:tc>
          <w:tcPr/>
          <w:p>
            <w:pPr>
              <w:pStyle w:val="Compact"/>
              <w:jc w:val="left"/>
            </w:pPr>
            <w:r>
              <w:t xml:space="preserve">Pharmaceuticals</w:t>
            </w:r>
          </w:p>
        </w:tc>
        <w:tc>
          <w:tcPr/>
          <w:p>
            <w:pPr>
              <w:pStyle w:val="Compact"/>
              <w:jc w:val="left"/>
            </w:pPr>
            <w:r>
              <w:t xml:space="preserve">50</w:t>
            </w:r>
          </w:p>
        </w:tc>
        <w:tc>
          <w:tcPr/>
          <w:p>
            <w:pPr>
              <w:pStyle w:val="Compact"/>
              <w:jc w:val="left"/>
            </w:pPr>
            <w:r>
              <w:t xml:space="preserve">bottles</w:t>
            </w:r>
          </w:p>
        </w:tc>
        <w:tc>
          <w:tcPr/>
          <w:p>
            <w:pPr>
              <w:pStyle w:val="Compact"/>
              <w:jc w:val="left"/>
            </w:pPr>
            <w:r>
              <w:t xml:space="preserve">4,850.00</w:t>
            </w:r>
          </w:p>
        </w:tc>
        <w:tc>
          <w:tcPr/>
          <w:p>
            <w:pPr>
              <w:pStyle w:val="Compact"/>
              <w:jc w:val="left"/>
            </w:pPr>
            <w:r>
              <w:t xml:space="preserve">242,500.00</w:t>
            </w:r>
          </w:p>
        </w:tc>
      </w:tr>
      <w:tr>
        <w:tc>
          <w:tcPr/>
          <w:p>
            <w:pPr>
              <w:pStyle w:val="Compact"/>
              <w:jc w:val="left"/>
            </w:pPr>
            <w:r>
              <w:t xml:space="preserve">2</w:t>
            </w:r>
          </w:p>
        </w:tc>
        <w:tc>
          <w:tcPr/>
          <w:p>
            <w:pPr>
              <w:pStyle w:val="Compact"/>
              <w:jc w:val="left"/>
            </w:pPr>
            <w:r>
              <w:t xml:space="preserve">Enrofloxacin 2.2% oral solution, 100 ml bottles</w:t>
            </w:r>
          </w:p>
        </w:tc>
        <w:tc>
          <w:tcPr/>
          <w:p>
            <w:pPr>
              <w:pStyle w:val="Compact"/>
              <w:jc w:val="left"/>
            </w:pPr>
            <w:r>
              <w:t xml:space="preserve">Pharmaceuticals</w:t>
            </w:r>
          </w:p>
        </w:tc>
        <w:tc>
          <w:tcPr/>
          <w:p>
            <w:pPr>
              <w:pStyle w:val="Compact"/>
              <w:jc w:val="left"/>
            </w:pPr>
            <w:r>
              <w:t xml:space="preserve">30</w:t>
            </w:r>
          </w:p>
        </w:tc>
        <w:tc>
          <w:tcPr/>
          <w:p>
            <w:pPr>
              <w:pStyle w:val="Compact"/>
              <w:jc w:val="left"/>
            </w:pPr>
            <w:r>
              <w:t xml:space="preserve">bottles</w:t>
            </w:r>
          </w:p>
        </w:tc>
        <w:tc>
          <w:tcPr/>
          <w:p>
            <w:pPr>
              <w:pStyle w:val="Compact"/>
              <w:jc w:val="left"/>
            </w:pPr>
            <w:r>
              <w:t xml:space="preserve">7,200.00</w:t>
            </w:r>
          </w:p>
        </w:tc>
        <w:tc>
          <w:tcPr/>
          <w:p>
            <w:pPr>
              <w:pStyle w:val="Compact"/>
              <w:jc w:val="left"/>
            </w:pPr>
            <w:r>
              <w:t xml:space="preserve">216,000.00</w:t>
            </w:r>
          </w:p>
        </w:tc>
      </w:tr>
      <w:tr>
        <w:tc>
          <w:tcPr/>
          <w:p>
            <w:pPr>
              <w:pStyle w:val="Compact"/>
              <w:jc w:val="left"/>
            </w:pPr>
            <w:r>
              <w:t xml:space="preserve">3</w:t>
            </w:r>
          </w:p>
        </w:tc>
        <w:tc>
          <w:tcPr/>
          <w:p>
            <w:pPr>
              <w:pStyle w:val="Compact"/>
              <w:jc w:val="left"/>
            </w:pPr>
            <w:r>
              <w:t xml:space="preserve">Digital veterinary stethoscope, dual-head (adult &amp; pediatric animal)</w:t>
            </w:r>
          </w:p>
        </w:tc>
        <w:tc>
          <w:tcPr/>
          <w:p>
            <w:pPr>
              <w:pStyle w:val="Compact"/>
              <w:jc w:val="left"/>
            </w:pPr>
            <w:r>
              <w:t xml:space="preserve">Diagnostic Equipment</w:t>
            </w:r>
          </w:p>
        </w:tc>
        <w:tc>
          <w:tcPr/>
          <w:p>
            <w:pPr>
              <w:pStyle w:val="Compact"/>
              <w:jc w:val="left"/>
            </w:pPr>
            <w:r>
              <w:t xml:space="preserve">4</w:t>
            </w:r>
          </w:p>
        </w:tc>
        <w:tc>
          <w:tcPr/>
          <w:p>
            <w:pPr>
              <w:pStyle w:val="Compact"/>
              <w:jc w:val="left"/>
            </w:pPr>
            <w:r>
              <w:t xml:space="preserve">units</w:t>
            </w:r>
          </w:p>
        </w:tc>
        <w:tc>
          <w:tcPr/>
          <w:p>
            <w:pPr>
              <w:pStyle w:val="Compact"/>
              <w:jc w:val="left"/>
            </w:pPr>
            <w:r>
              <w:t xml:space="preserve">38,500.00</w:t>
            </w:r>
          </w:p>
        </w:tc>
        <w:tc>
          <w:tcPr/>
          <w:p>
            <w:pPr>
              <w:pStyle w:val="Compact"/>
              <w:jc w:val="left"/>
            </w:pPr>
            <w:r>
              <w:t xml:space="preserve">154,000.00</w:t>
            </w:r>
          </w:p>
        </w:tc>
      </w:tr>
      <w:tr>
        <w:tc>
          <w:tcPr/>
          <w:p>
            <w:pPr>
              <w:pStyle w:val="Compact"/>
              <w:jc w:val="left"/>
            </w:pPr>
            <w:r>
              <w:t xml:space="preserve">4</w:t>
            </w:r>
          </w:p>
        </w:tc>
        <w:tc>
          <w:tcPr/>
          <w:p>
            <w:pPr>
              <w:pStyle w:val="Compact"/>
              <w:jc w:val="left"/>
            </w:pPr>
            <w:r>
              <w:t xml:space="preserve">Sterile surgical suture kit (various gauges, absorbable &amp; non-absorbable)</w:t>
            </w:r>
          </w:p>
        </w:tc>
        <w:tc>
          <w:tcPr/>
          <w:p>
            <w:pPr>
              <w:pStyle w:val="Compact"/>
              <w:jc w:val="left"/>
            </w:pPr>
            <w:r>
              <w:t xml:space="preserve">Surgical Supplies</w:t>
            </w:r>
          </w:p>
        </w:tc>
        <w:tc>
          <w:tcPr/>
          <w:p>
            <w:pPr>
              <w:pStyle w:val="Compact"/>
              <w:jc w:val="left"/>
            </w:pPr>
            <w:r>
              <w:t xml:space="preserve">25</w:t>
            </w:r>
          </w:p>
        </w:tc>
        <w:tc>
          <w:tcPr/>
          <w:p>
            <w:pPr>
              <w:pStyle w:val="Compact"/>
              <w:jc w:val="left"/>
            </w:pPr>
            <w:r>
              <w:t xml:space="preserve">kits</w:t>
            </w:r>
          </w:p>
        </w:tc>
        <w:tc>
          <w:tcPr/>
          <w:p>
            <w:pPr>
              <w:pStyle w:val="Compact"/>
              <w:jc w:val="left"/>
            </w:pPr>
            <w:r>
              <w:t xml:space="preserve">12,300.00</w:t>
            </w:r>
          </w:p>
        </w:tc>
        <w:tc>
          <w:tcPr/>
          <w:p>
            <w:pPr>
              <w:pStyle w:val="Compact"/>
              <w:jc w:val="left"/>
            </w:pPr>
            <w:r>
              <w:t xml:space="preserve">307,500.00</w:t>
            </w:r>
          </w:p>
        </w:tc>
      </w:tr>
      <w:tr>
        <w:tc>
          <w:tcPr/>
          <w:p>
            <w:pPr>
              <w:pStyle w:val="Compact"/>
              <w:jc w:val="left"/>
            </w:pPr>
            <w:r>
              <w:t xml:space="preserve">5</w:t>
            </w:r>
          </w:p>
        </w:tc>
        <w:tc>
          <w:tcPr/>
          <w:p>
            <w:pPr>
              <w:pStyle w:val="Compact"/>
              <w:jc w:val="left"/>
            </w:pPr>
            <w:r>
              <w:t xml:space="preserve">Portable veterinary ultrasound scanner, 5-inch display, multi-probe</w:t>
            </w:r>
          </w:p>
        </w:tc>
        <w:tc>
          <w:tcPr/>
          <w:p>
            <w:pPr>
              <w:pStyle w:val="Compact"/>
              <w:jc w:val="left"/>
            </w:pPr>
            <w:r>
              <w:t xml:space="preserve">Imaging Equipment</w:t>
            </w:r>
          </w:p>
        </w:tc>
        <w:tc>
          <w:tcPr/>
          <w:p>
            <w:pPr>
              <w:pStyle w:val="Compact"/>
              <w:jc w:val="left"/>
            </w:pPr>
            <w:r>
              <w:t xml:space="preserve">1</w:t>
            </w:r>
          </w:p>
        </w:tc>
        <w:tc>
          <w:tcPr/>
          <w:p>
            <w:pPr>
              <w:pStyle w:val="Compact"/>
              <w:jc w:val="left"/>
            </w:pPr>
            <w:r>
              <w:t xml:space="preserve">unit</w:t>
            </w:r>
          </w:p>
        </w:tc>
        <w:tc>
          <w:tcPr/>
          <w:p>
            <w:pPr>
              <w:pStyle w:val="Compact"/>
              <w:jc w:val="left"/>
            </w:pPr>
            <w:r>
              <w:t xml:space="preserve">1,850,000.00</w:t>
            </w:r>
          </w:p>
        </w:tc>
        <w:tc>
          <w:tcPr/>
          <w:p>
            <w:pPr>
              <w:pStyle w:val="Compact"/>
              <w:jc w:val="left"/>
            </w:pPr>
            <w:r>
              <w:t xml:space="preserve">1,850,000.00</w:t>
            </w:r>
          </w:p>
        </w:tc>
      </w:tr>
      <w:tr>
        <w:tc>
          <w:tcPr/>
          <w:p>
            <w:pPr>
              <w:pStyle w:val="Compact"/>
              <w:jc w:val="left"/>
            </w:pPr>
            <w:r>
              <w:t xml:space="preserve">6</w:t>
            </w:r>
          </w:p>
        </w:tc>
        <w:tc>
          <w:tcPr/>
          <w:p>
            <w:pPr>
              <w:pStyle w:val="Compact"/>
              <w:jc w:val="left"/>
            </w:pPr>
            <w:r>
              <w:t xml:space="preserve">IV catheter sets, assorted sizes (14G, 18G, 20G, 22G), 50-pack</w:t>
            </w:r>
          </w:p>
        </w:tc>
        <w:tc>
          <w:tcPr/>
          <w:p>
            <w:pPr>
              <w:pStyle w:val="Compact"/>
              <w:jc w:val="left"/>
            </w:pPr>
            <w:r>
              <w:t xml:space="preserve">Consumables</w:t>
            </w:r>
          </w:p>
        </w:tc>
        <w:tc>
          <w:tcPr/>
          <w:p>
            <w:pPr>
              <w:pStyle w:val="Compact"/>
              <w:jc w:val="left"/>
            </w:pPr>
            <w:r>
              <w:t xml:space="preserve">20</w:t>
            </w:r>
          </w:p>
        </w:tc>
        <w:tc>
          <w:tcPr/>
          <w:p>
            <w:pPr>
              <w:pStyle w:val="Compact"/>
              <w:jc w:val="left"/>
            </w:pPr>
            <w:r>
              <w:t xml:space="preserve">packs</w:t>
            </w:r>
          </w:p>
        </w:tc>
        <w:tc>
          <w:tcPr/>
          <w:p>
            <w:pPr>
              <w:pStyle w:val="Compact"/>
              <w:jc w:val="left"/>
            </w:pPr>
            <w:r>
              <w:t xml:space="preserve">6,400.00</w:t>
            </w:r>
          </w:p>
        </w:tc>
        <w:tc>
          <w:tcPr/>
          <w:p>
            <w:pPr>
              <w:pStyle w:val="Compact"/>
              <w:jc w:val="left"/>
            </w:pPr>
            <w:r>
              <w:t xml:space="preserve">128,000.00</w:t>
            </w:r>
          </w:p>
        </w:tc>
      </w:tr>
      <w:tr>
        <w:tc>
          <w:tcPr/>
          <w:p>
            <w:pPr>
              <w:pStyle w:val="Compact"/>
              <w:jc w:val="left"/>
            </w:pPr>
            <w:r>
              <w:t xml:space="preserve">7</w:t>
            </w:r>
          </w:p>
        </w:tc>
        <w:tc>
          <w:tcPr/>
          <w:p>
            <w:pPr>
              <w:pStyle w:val="Compact"/>
              <w:jc w:val="left"/>
            </w:pPr>
            <w:r>
              <w:t xml:space="preserve">Canine &amp; feline complete blood count (CBC) reagent strips, 250-count</w:t>
            </w:r>
          </w:p>
        </w:tc>
        <w:tc>
          <w:tcPr/>
          <w:p>
            <w:pPr>
              <w:pStyle w:val="Compact"/>
              <w:jc w:val="left"/>
            </w:pPr>
            <w:r>
              <w:t xml:space="preserve">Laboratory</w:t>
            </w:r>
          </w:p>
        </w:tc>
        <w:tc>
          <w:tcPr/>
          <w:p>
            <w:pPr>
              <w:pStyle w:val="Compact"/>
              <w:jc w:val="left"/>
            </w:pPr>
            <w:r>
              <w:t xml:space="preserve">15</w:t>
            </w:r>
          </w:p>
        </w:tc>
        <w:tc>
          <w:tcPr/>
          <w:p>
            <w:pPr>
              <w:pStyle w:val="Compact"/>
              <w:jc w:val="left"/>
            </w:pPr>
            <w:r>
              <w:t xml:space="preserve">boxes</w:t>
            </w:r>
          </w:p>
        </w:tc>
        <w:tc>
          <w:tcPr/>
          <w:p>
            <w:pPr>
              <w:pStyle w:val="Compact"/>
              <w:jc w:val="left"/>
            </w:pPr>
            <w:r>
              <w:t xml:space="preserve">9,750.00</w:t>
            </w:r>
          </w:p>
        </w:tc>
        <w:tc>
          <w:tcPr/>
          <w:p>
            <w:pPr>
              <w:pStyle w:val="Compact"/>
              <w:jc w:val="left"/>
            </w:pPr>
            <w:r>
              <w:t xml:space="preserve">146,250.00</w:t>
            </w:r>
          </w:p>
        </w:tc>
      </w:tr>
      <w:tr>
        <w:tc>
          <w:tcPr/>
          <w:p>
            <w:pPr>
              <w:pStyle w:val="Compact"/>
              <w:jc w:val="left"/>
            </w:pPr>
            <w:r>
              <w:t xml:space="preserve">8</w:t>
            </w:r>
          </w:p>
        </w:tc>
        <w:tc>
          <w:tcPr/>
          <w:p>
            <w:pPr>
              <w:pStyle w:val="Compact"/>
              <w:jc w:val="left"/>
            </w:pPr>
            <w:r>
              <w:t xml:space="preserve">Isopropyl alcohol 70%, 5-liter industrial bottles (clinic sanitation)</w:t>
            </w:r>
          </w:p>
        </w:tc>
        <w:tc>
          <w:tcPr/>
          <w:p>
            <w:pPr>
              <w:pStyle w:val="Compact"/>
              <w:jc w:val="left"/>
            </w:pPr>
            <w:r>
              <w:t xml:space="preserve">Sanitation</w:t>
            </w:r>
          </w:p>
        </w:tc>
        <w:tc>
          <w:tcPr/>
          <w:p>
            <w:pPr>
              <w:pStyle w:val="Compact"/>
              <w:jc w:val="left"/>
            </w:pPr>
            <w:r>
              <w:t xml:space="preserve">10</w:t>
            </w:r>
          </w:p>
        </w:tc>
        <w:tc>
          <w:tcPr/>
          <w:p>
            <w:pPr>
              <w:pStyle w:val="Compact"/>
              <w:jc w:val="left"/>
            </w:pPr>
            <w:r>
              <w:t xml:space="preserve">bottles</w:t>
            </w:r>
          </w:p>
        </w:tc>
        <w:tc>
          <w:tcPr/>
          <w:p>
            <w:pPr>
              <w:pStyle w:val="Compact"/>
              <w:jc w:val="left"/>
            </w:pPr>
            <w:r>
              <w:t xml:space="preserve">3,200.00</w:t>
            </w:r>
          </w:p>
        </w:tc>
        <w:tc>
          <w:tcPr/>
          <w:p>
            <w:pPr>
              <w:pStyle w:val="Compact"/>
              <w:jc w:val="left"/>
            </w:pPr>
            <w:r>
              <w:t xml:space="preserve">32,000.00</w:t>
            </w:r>
          </w:p>
        </w:tc>
      </w:tr>
      <w:tr>
        <w:tc>
          <w:tcPr/>
          <w:p>
            <w:pPr>
              <w:pStyle w:val="Compact"/>
              <w:jc w:val="left"/>
            </w:pPr>
            <w:r>
              <w:t xml:space="preserve">9</w:t>
            </w:r>
          </w:p>
        </w:tc>
        <w:tc>
          <w:tcPr/>
          <w:p>
            <w:pPr>
              <w:pStyle w:val="Compact"/>
              <w:jc w:val="left"/>
            </w:pPr>
            <w:r>
              <w:t xml:space="preserve">Examination table, stainless steel, height-adjustable (veterinary clinic)</w:t>
            </w:r>
          </w:p>
        </w:tc>
        <w:tc>
          <w:tcPr/>
          <w:p>
            <w:pPr>
              <w:pStyle w:val="Compact"/>
              <w:jc w:val="left"/>
            </w:pPr>
            <w:r>
              <w:t xml:space="preserve">Furniture / Equipment</w:t>
            </w:r>
          </w:p>
        </w:tc>
        <w:tc>
          <w:tcPr/>
          <w:p>
            <w:pPr>
              <w:pStyle w:val="Compact"/>
              <w:jc w:val="left"/>
            </w:pPr>
            <w:r>
              <w:t xml:space="preserve">2</w:t>
            </w:r>
          </w:p>
        </w:tc>
        <w:tc>
          <w:tcPr/>
          <w:p>
            <w:pPr>
              <w:pStyle w:val="Compact"/>
              <w:jc w:val="left"/>
            </w:pPr>
            <w:r>
              <w:t xml:space="preserve">units</w:t>
            </w:r>
          </w:p>
        </w:tc>
        <w:tc>
          <w:tcPr/>
          <w:p>
            <w:pPr>
              <w:pStyle w:val="Compact"/>
              <w:jc w:val="left"/>
            </w:pPr>
            <w:r>
              <w:t xml:space="preserve">95,000.00</w:t>
            </w:r>
          </w:p>
        </w:tc>
        <w:tc>
          <w:tcPr/>
          <w:p>
            <w:pPr>
              <w:pStyle w:val="Compact"/>
              <w:jc w:val="left"/>
            </w:pPr>
            <w:r>
              <w:t xml:space="preserve">190,000.00</w:t>
            </w:r>
          </w:p>
        </w:tc>
      </w:tr>
      <w:tr>
        <w:tc>
          <w:tcPr/>
          <w:p>
            <w:pPr>
              <w:pStyle w:val="Compact"/>
              <w:jc w:val="left"/>
            </w:pPr>
            <w:r>
              <w:t xml:space="preserve">10</w:t>
            </w:r>
          </w:p>
        </w:tc>
        <w:tc>
          <w:tcPr/>
          <w:p>
            <w:pPr>
              <w:pStyle w:val="Compact"/>
              <w:jc w:val="left"/>
            </w:pPr>
            <w:r>
              <w:t xml:space="preserve">Nitrile examination gloves, assorted sizes, 100-pair boxes</w:t>
            </w:r>
          </w:p>
        </w:tc>
        <w:tc>
          <w:tcPr/>
          <w:p>
            <w:pPr>
              <w:pStyle w:val="Compact"/>
              <w:jc w:val="left"/>
            </w:pPr>
            <w:r>
              <w:t xml:space="preserve">Consumables</w:t>
            </w:r>
          </w:p>
        </w:tc>
        <w:tc>
          <w:tcPr/>
          <w:p>
            <w:pPr>
              <w:pStyle w:val="Compact"/>
              <w:jc w:val="left"/>
            </w:pPr>
            <w:r>
              <w:t xml:space="preserve">40</w:t>
            </w:r>
          </w:p>
        </w:tc>
        <w:tc>
          <w:tcPr/>
          <w:p>
            <w:pPr>
              <w:pStyle w:val="Compact"/>
              <w:jc w:val="left"/>
            </w:pPr>
            <w:r>
              <w:t xml:space="preserve">boxes</w:t>
            </w:r>
          </w:p>
        </w:tc>
        <w:tc>
          <w:tcPr/>
          <w:p>
            <w:pPr>
              <w:pStyle w:val="Compact"/>
              <w:jc w:val="left"/>
            </w:pPr>
            <w:r>
              <w:t xml:space="preserve">2,100.00</w:t>
            </w:r>
          </w:p>
        </w:tc>
        <w:tc>
          <w:tcPr/>
          <w:p>
            <w:pPr>
              <w:pStyle w:val="Compact"/>
              <w:jc w:val="left"/>
            </w:pPr>
            <w:r>
              <w:t xml:space="preserve">84,000.00</w:t>
            </w:r>
          </w:p>
        </w:tc>
      </w:tr>
    </w:tbl>
    <w:p>
      <w:pPr>
        <w:pStyle w:val="BodyText"/>
      </w:pPr>
      <w:r>
        <w:t xml:space="preserve">Subtotal: ARS 3,350,250.00</w:t>
      </w:r>
    </w:p>
    <w:p>
      <w:pPr>
        <w:pStyle w:val="BodyText"/>
      </w:pPr>
      <w:r>
        <w:t xml:space="preserve">IVA (21% VAT – Argentine tax law): ARS 703,552.50</w:t>
      </w:r>
    </w:p>
    <w:p>
      <w:pPr>
        <w:pStyle w:val="BodyText"/>
      </w:pPr>
      <w:r>
        <w:t xml:space="preserve">Local Delivery (Córdoba city): ARS 18,500.00</w:t>
      </w:r>
    </w:p>
    <w:p>
      <w:pPr>
        <w:pStyle w:val="BodyText"/>
      </w:pPr>
      <w:r>
        <w:t xml:space="preserve">GRAND TOTAL: ARS 4,072,302.50</w:t>
      </w:r>
    </w:p>
    <w:bookmarkStart w:id="25" w:name="terms-and-conditions"/>
    <w:p>
      <w:pPr>
        <w:pStyle w:val="Heading3"/>
      </w:pPr>
      <w:r>
        <w:t xml:space="preserve">TERMS AND CONDITIONS</w:t>
      </w:r>
    </w:p>
    <w:p>
      <w:pPr>
        <w:numPr>
          <w:ilvl w:val="0"/>
          <w:numId w:val="1001"/>
        </w:numPr>
        <w:pStyle w:val="Compact"/>
      </w:pPr>
      <w:r>
        <w:t xml:space="preserve">This Purchase Order is issued by Clinica Veterinaria Los Andes, a registered veterinary practice operating in the city of Córdoba, Argentina, and constitutes a binding request for the supply of veterinary pharmaceuticals, diagnostic equipment, and clinical consumables as itemized above.</w:t>
      </w:r>
    </w:p>
    <w:p>
      <w:pPr>
        <w:numPr>
          <w:ilvl w:val="0"/>
          <w:numId w:val="1001"/>
        </w:numPr>
        <w:pStyle w:val="Compact"/>
      </w:pPr>
      <w:r>
        <w:t xml:space="preserve">The supplier, VetSupply Argentina S.A., acknowledges that all pharmaceutical products listed must comply with the regulations established by the</w:t>
      </w:r>
      <w:r>
        <w:t xml:space="preserve"> </w:t>
      </w:r>
      <w:r>
        <w:rPr>
          <w:iCs/>
          <w:i/>
        </w:rPr>
        <w:t xml:space="preserve">Administración Nacional de Medicamentos, Alimentos y Tecnología Médica</w:t>
      </w:r>
      <w:r>
        <w:t xml:space="preserve"> </w:t>
      </w:r>
      <w:r>
        <w:t xml:space="preserve">(ANMAT) and the provincial veterinary authority of Córdoba. All medications must carry valid registration numbers and be within their expiration dates (minimum 18 months remaining at delivery).</w:t>
      </w:r>
    </w:p>
    <w:p>
      <w:pPr>
        <w:numPr>
          <w:ilvl w:val="0"/>
          <w:numId w:val="1001"/>
        </w:numPr>
        <w:pStyle w:val="Compact"/>
      </w:pPr>
      <w:r>
        <w:t xml:space="preserve">Delivery shall be made to the veterinary clinic premises located in Córdoba, Argentina, on or before the specified delivery date. The supplier is responsible for all transportation, handling, and insurance of goods until they are received and signed for by the designated veterinarian or clinic manager at the receiving location.</w:t>
      </w:r>
    </w:p>
    <w:p>
      <w:pPr>
        <w:numPr>
          <w:ilvl w:val="0"/>
          <w:numId w:val="1001"/>
        </w:numPr>
        <w:pStyle w:val="Compact"/>
      </w:pPr>
      <w:r>
        <w:t xml:space="preserve">Payment shall be processed via bank transfer within thirty (30) calendar days of the date of the commercial invoice. Late payments shall accrue interest at the rate established by the Central Bank of Argentina (BCRA) for overdue commercial obligations.</w:t>
      </w:r>
    </w:p>
    <w:p>
      <w:pPr>
        <w:numPr>
          <w:ilvl w:val="0"/>
          <w:numId w:val="1001"/>
        </w:numPr>
        <w:pStyle w:val="Compact"/>
      </w:pPr>
      <w:r>
        <w:t xml:space="preserve">The supplier warrants that all equipment (ultrasound scanner, stethoscopes, examination tables) shall be new, unused, and accompanied by a minimum two-year manufacturer's warranty valid in Argentina. Spare parts and technical support must be available within the province of Córdoba.</w:t>
      </w:r>
    </w:p>
    <w:p>
      <w:pPr>
        <w:numPr>
          <w:ilvl w:val="0"/>
          <w:numId w:val="1001"/>
        </w:numPr>
        <w:pStyle w:val="Compact"/>
      </w:pPr>
      <w:r>
        <w:t xml:space="preserve">Any discrepancy in quantity, quality, or condition of the delivered veterinary supplies must be reported in writing within five (5) business days of receipt. The supplier shall replace defective or non-conforming items at no additional cost to the purchasing veterinary clinic.</w:t>
      </w:r>
    </w:p>
    <w:p>
      <w:pPr>
        <w:numPr>
          <w:ilvl w:val="0"/>
          <w:numId w:val="1001"/>
        </w:numPr>
        <w:pStyle w:val="Compact"/>
      </w:pPr>
      <w:r>
        <w:t xml:space="preserve">This Purchase Order is governed by the laws of the Argentine Republic and, specifically, the commercial regulations applicable in the province of Córdoba. Any disputes arising from this order shall be resolved in the competent courts of Córdoba, Argentina.</w:t>
      </w:r>
    </w:p>
    <w:p>
      <w:pPr>
        <w:numPr>
          <w:ilvl w:val="0"/>
          <w:numId w:val="1001"/>
        </w:numPr>
        <w:pStyle w:val="Compact"/>
      </w:pPr>
      <w:r>
        <w:t xml:space="preserve">The supplier agrees to maintain confidentiality regarding the purchasing practices, patient records, and operational details of the veterinary clinic. No information obtained through this Purchase Order shall be disclosed to third parties without written consent.</w:t>
      </w:r>
    </w:p>
    <w:p>
      <w:pPr>
        <w:numPr>
          <w:ilvl w:val="0"/>
          <w:numId w:val="1001"/>
        </w:numPr>
        <w:pStyle w:val="Compact"/>
      </w:pPr>
      <w:r>
        <w:t xml:space="preserve">This Purchase Order may be amended only by mutual written agreement of both parties. Verbal modifications are not binding. Any changes to quantities, pricing, or delivery schedules must be documented as a formal addendum to this PO.</w:t>
      </w:r>
    </w:p>
    <w:p>
      <w:pPr>
        <w:numPr>
          <w:ilvl w:val="0"/>
          <w:numId w:val="1001"/>
        </w:numPr>
        <w:pStyle w:val="Compact"/>
      </w:pPr>
      <w:r>
        <w:t xml:space="preserve">The supplier shall provide a detailed packing list and commercial invoice (factura) in Spanish, in accordance with Argentine tax regulations, at the time of delivery. All documentation must include the CUIT of both parties.</w:t>
      </w:r>
    </w:p>
    <w:bookmarkEnd w:id="25"/>
    <w:p>
      <w:pPr>
        <w:pStyle w:val="FirstParagraph"/>
      </w:pPr>
      <w:r>
        <w:rPr>
          <w:bCs/>
          <w:b/>
        </w:rPr>
        <w:t xml:space="preserve">Authorized by (Buyer):</w:t>
      </w:r>
    </w:p>
    <w:p>
      <w:pPr>
        <w:pStyle w:val="BodyText"/>
      </w:pPr>
      <w:r>
        <w:t xml:space="preserve">Dra. Mariana Gutiérrez</w:t>
      </w:r>
      <w:r>
        <w:br/>
      </w:r>
      <w:r>
        <w:t xml:space="preserve">Lead Veterinarian &amp; Clinic Director</w:t>
      </w:r>
      <w:r>
        <w:br/>
      </w:r>
      <w:r>
        <w:t xml:space="preserve">Clinica Veterinaria Los Andes</w:t>
      </w:r>
      <w:r>
        <w:br/>
      </w:r>
      <w:r>
        <w:t xml:space="preserve">Córdoba, Argentina</w:t>
      </w:r>
      <w:r>
        <w:br/>
      </w:r>
      <w:r>
        <w:t xml:space="preserve">Date: _______________</w:t>
      </w:r>
    </w:p>
    <w:p>
      <w:pPr>
        <w:pStyle w:val="BodyText"/>
      </w:pPr>
      <w:r>
        <w:rPr>
          <w:bCs/>
          <w:b/>
        </w:rPr>
        <w:t xml:space="preserve">Accepted by (Supplier):</w:t>
      </w:r>
    </w:p>
    <w:p>
      <w:pPr>
        <w:pStyle w:val="BodyText"/>
      </w:pPr>
      <w:r>
        <w:t xml:space="preserve">Ing. Roberto Fernández</w:t>
      </w:r>
      <w:r>
        <w:br/>
      </w:r>
      <w:r>
        <w:t xml:space="preserve">Sales Manager</w:t>
      </w:r>
      <w:r>
        <w:br/>
      </w:r>
      <w:r>
        <w:t xml:space="preserve">VetSupply Argentina S.A.</w:t>
      </w:r>
      <w:r>
        <w:br/>
      </w:r>
      <w:r>
        <w:t xml:space="preserve">Córdoba, Argentina</w:t>
      </w:r>
      <w:r>
        <w:br/>
      </w:r>
      <w:r>
        <w:t xml:space="preserve">Date: _______________</w:t>
      </w:r>
    </w:p>
    <w:p>
      <w:pPr>
        <w:pStyle w:val="BodyText"/>
      </w:pPr>
      <w:r>
        <w:t xml:space="preserve">This Purchase Order (PO No. VC-2025-04871) was generated for veterinary supply procurement in Córdoba, Argentina. All prices are expressed in Argentine Pesos (ARS) and include applicable taxes as noted. This document is valid for a period of thirty (30) days from the date of issue. For inquiries, contact the purchasing department of Clinica Veterinaria Los Andes at compras@clinicaandes.com.ar or +54 (351) 422-8890.</w:t>
      </w:r>
    </w:p>
    <w:p>
      <w:pPr>
        <w:pStyle w:val="BodyText"/>
      </w:pPr>
      <w:r>
        <w:t xml:space="preserve">© 2025 Clinica Veterinaria Los Andes – Córdoba, Argentina.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Veterinary Supplies - Córdoba, Argentina</dc:title>
  <dc:creator/>
  <dc:language>en</dc:language>
  <cp:keywords/>
  <dcterms:created xsi:type="dcterms:W3CDTF">2026-10-10T04:49:28Z</dcterms:created>
  <dcterms:modified xsi:type="dcterms:W3CDTF">2026-10-10T04:49:28Z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