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VETERINARIAN SERVICES &amp; SUPPLIES</w:t>
      </w:r>
    </w:p>
    <w:p>
      <w:pPr>
        <w:pStyle w:val="BodyText"/>
      </w:pPr>
      <w:r>
        <w:t xml:space="preserve">Dhaka, Bangladesh</w:t>
      </w:r>
    </w:p>
    <w:p>
      <w:pPr>
        <w:pStyle w:val="BodyText"/>
      </w:pPr>
      <w:r>
        <w:t xml:space="preserve">PO No: BD-DHK-VET-2025-0472</w:t>
      </w:r>
    </w:p>
    <w:p>
      <w:pPr>
        <w:pStyle w:val="BodyText"/>
      </w:pPr>
      <w:r>
        <w:t xml:space="preserve">Date of Issue: 15 June 2025</w:t>
      </w:r>
    </w:p>
    <w:p>
      <w:pPr>
        <w:pStyle w:val="BodyText"/>
      </w:pPr>
      <w:r>
        <w:t xml:space="preserve">Delivery Deadline: 30 June 2025</w:t>
      </w:r>
    </w:p>
    <w:bookmarkEnd w:id="20"/>
    <w:bookmarkStart w:id="21" w:name="purchasing-party-buyer"/>
    <w:p>
      <w:pPr>
        <w:pStyle w:val="Heading3"/>
      </w:pPr>
      <w:r>
        <w:t xml:space="preserve">Purchasing Party (Buyer)</w:t>
      </w:r>
    </w:p>
    <w:p>
      <w:pPr>
        <w:pStyle w:val="FirstParagraph"/>
      </w:pPr>
      <w:r>
        <w:rPr>
          <w:bCs/>
          <w:b/>
        </w:rPr>
        <w:t xml:space="preserve">Name:</w:t>
      </w:r>
      <w:r>
        <w:t xml:space="preserve"> </w:t>
      </w:r>
      <w:r>
        <w:t xml:space="preserve">Dhaka City Veterinary Clinic &amp; Animal Hospital</w:t>
      </w:r>
    </w:p>
    <w:p>
      <w:pPr>
        <w:pStyle w:val="BodyText"/>
      </w:pPr>
      <w:r>
        <w:rPr>
          <w:bCs/>
          <w:b/>
        </w:rPr>
        <w:t xml:space="preserve">Address:</w:t>
      </w:r>
      <w:r>
        <w:t xml:space="preserve"> </w:t>
      </w:r>
      <w:r>
        <w:t xml:space="preserve">House 42, Road 11, Banani, Dhaka-1213, Bangladesh</w:t>
      </w:r>
    </w:p>
    <w:p>
      <w:pPr>
        <w:pStyle w:val="BodyText"/>
      </w:pPr>
      <w:r>
        <w:rPr>
          <w:bCs/>
          <w:b/>
        </w:rPr>
        <w:t xml:space="preserve">Contact Person:</w:t>
      </w:r>
      <w:r>
        <w:t xml:space="preserve"> </w:t>
      </w:r>
      <w:r>
        <w:t xml:space="preserve">Dr. Farhan Ahmed, Chief Veterinarian</w:t>
      </w:r>
    </w:p>
    <w:p>
      <w:pPr>
        <w:pStyle w:val="BodyText"/>
      </w:pPr>
      <w:r>
        <w:rPr>
          <w:bCs/>
          <w:b/>
        </w:rPr>
        <w:t xml:space="preserve">Phone:</w:t>
      </w:r>
      <w:r>
        <w:t xml:space="preserve"> </w:t>
      </w:r>
      <w:r>
        <w:t xml:space="preserve">+880-2-9887654</w:t>
      </w:r>
    </w:p>
    <w:p>
      <w:pPr>
        <w:pStyle w:val="BodyText"/>
      </w:pPr>
      <w:r>
        <w:rPr>
          <w:bCs/>
          <w:b/>
        </w:rPr>
        <w:t xml:space="preserve">Email:</w:t>
      </w:r>
      <w:r>
        <w:t xml:space="preserve"> </w:t>
      </w:r>
      <w:r>
        <w:t xml:space="preserve">procurement@dhakavetclinic.com.bd</w:t>
      </w:r>
    </w:p>
    <w:p>
      <w:pPr>
        <w:pStyle w:val="BodyText"/>
      </w:pPr>
      <w:r>
        <w:rPr>
          <w:bCs/>
          <w:b/>
        </w:rPr>
        <w:t xml:space="preserve">VAT Registration No:</w:t>
      </w:r>
      <w:r>
        <w:t xml:space="preserve"> </w:t>
      </w:r>
      <w:r>
        <w:t xml:space="preserve">0012-3456-78901</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GreenPaw Veterinary Supplies Ltd.</w:t>
      </w:r>
    </w:p>
    <w:p>
      <w:pPr>
        <w:pStyle w:val="BodyText"/>
      </w:pPr>
      <w:r>
        <w:rPr>
          <w:bCs/>
          <w:b/>
        </w:rPr>
        <w:t xml:space="preserve">Address:</w:t>
      </w:r>
      <w:r>
        <w:t xml:space="preserve"> </w:t>
      </w:r>
      <w:r>
        <w:t xml:space="preserve">Plot 7, Tejgaon I/A, Dhaka-1208, Bangladesh</w:t>
      </w:r>
    </w:p>
    <w:p>
      <w:pPr>
        <w:pStyle w:val="BodyText"/>
      </w:pPr>
      <w:r>
        <w:rPr>
          <w:bCs/>
          <w:b/>
        </w:rPr>
        <w:t xml:space="preserve">Contact Person:</w:t>
      </w:r>
      <w:r>
        <w:t xml:space="preserve"> </w:t>
      </w:r>
      <w:r>
        <w:t xml:space="preserve">Md. Rakibul Hasan, Sales Manager</w:t>
      </w:r>
    </w:p>
    <w:p>
      <w:pPr>
        <w:pStyle w:val="BodyText"/>
      </w:pPr>
      <w:r>
        <w:rPr>
          <w:bCs/>
          <w:b/>
        </w:rPr>
        <w:t xml:space="preserve">Phone:</w:t>
      </w:r>
      <w:r>
        <w:t xml:space="preserve"> </w:t>
      </w:r>
      <w:r>
        <w:t xml:space="preserve">+880-2-8812345</w:t>
      </w:r>
    </w:p>
    <w:p>
      <w:pPr>
        <w:pStyle w:val="BodyText"/>
      </w:pPr>
      <w:r>
        <w:rPr>
          <w:bCs/>
          <w:b/>
        </w:rPr>
        <w:t xml:space="preserve">Email:</w:t>
      </w:r>
      <w:r>
        <w:t xml:space="preserve"> </w:t>
      </w:r>
      <w:r>
        <w:t xml:space="preserve">sales@greenpawvet.com.bd</w:t>
      </w:r>
    </w:p>
    <w:p>
      <w:pPr>
        <w:pStyle w:val="BodyText"/>
      </w:pPr>
      <w:r>
        <w:rPr>
          <w:bCs/>
          <w:b/>
        </w:rPr>
        <w:t xml:space="preserve">TIN:</w:t>
      </w:r>
      <w:r>
        <w:t xml:space="preserve"> </w:t>
      </w:r>
      <w:r>
        <w:t xml:space="preserve">5566-7788-99001</w:t>
      </w:r>
    </w:p>
    <w:bookmarkEnd w:id="22"/>
    <w:bookmarkStart w:id="24" w:name="X1413e64b0d3bebb00966a4fd16732dd855a0858"/>
    <w:p>
      <w:pPr>
        <w:pStyle w:val="Heading2"/>
      </w:pPr>
      <w:r>
        <w:t xml:space="preserve">Order Details – Veterinarian Equipment, Medications &amp; Consumables</w:t>
      </w:r>
    </w:p>
    <w:p>
      <w:pPr>
        <w:pStyle w:val="FirstParagraph"/>
      </w:pPr>
      <w:r>
        <w:t xml:space="preserve">This Purchase Order is issued by Dhaka City Veterinary Clinic &amp; Animal Hospital for the procurement of veterinary supplies, diagnostic equipment, and pharmaceutical products to be delivered to our facility in Banani, Dhaka, Bangladesh. All items must meet the standards set by the Bangladesh Veterinary Drug, Feed and Fertilizer Control Department (VDF&amp;FCD) and comply with the Bangladesh Standards and Testing Institution (BSTI) regulations.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SL</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Price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Digital Veterinary Thermometer (Infrared, for large and small animals)</w:t>
            </w:r>
          </w:p>
        </w:tc>
        <w:tc>
          <w:tcPr/>
          <w:p>
            <w:pPr>
              <w:pStyle w:val="Compact"/>
              <w:jc w:val="left"/>
            </w:pPr>
            <w:r>
              <w:t xml:space="preserve">10</w:t>
            </w:r>
          </w:p>
        </w:tc>
        <w:tc>
          <w:tcPr/>
          <w:p>
            <w:pPr>
              <w:pStyle w:val="Compact"/>
              <w:jc w:val="left"/>
            </w:pPr>
            <w:r>
              <w:t xml:space="preserve">Pcs</w:t>
            </w:r>
          </w:p>
        </w:tc>
        <w:tc>
          <w:tcPr/>
          <w:p>
            <w:pPr>
              <w:pStyle w:val="Compact"/>
              <w:jc w:val="left"/>
            </w:pPr>
            <w:r>
              <w:t xml:space="preserve">3,500.00</w:t>
            </w:r>
          </w:p>
        </w:tc>
        <w:tc>
          <w:tcPr/>
          <w:p>
            <w:pPr>
              <w:pStyle w:val="Compact"/>
              <w:jc w:val="left"/>
            </w:pPr>
            <w:r>
              <w:t xml:space="preserve">35,000.00</w:t>
            </w:r>
          </w:p>
        </w:tc>
        <w:tc>
          <w:tcPr/>
          <w:p>
            <w:pPr>
              <w:pStyle w:val="Compact"/>
              <w:jc w:val="left"/>
            </w:pPr>
            <w:r>
              <w:t xml:space="preserve">For routine patient examination</w:t>
            </w:r>
          </w:p>
        </w:tc>
      </w:tr>
      <w:tr>
        <w:tc>
          <w:tcPr/>
          <w:p>
            <w:pPr>
              <w:pStyle w:val="Compact"/>
              <w:jc w:val="left"/>
            </w:pPr>
            <w:r>
              <w:t xml:space="preserve">2</w:t>
            </w:r>
          </w:p>
        </w:tc>
        <w:tc>
          <w:tcPr/>
          <w:p>
            <w:pPr>
              <w:pStyle w:val="Compact"/>
              <w:jc w:val="left"/>
            </w:pPr>
            <w:r>
              <w:t xml:space="preserve">Veterinary Surgical Kit (Complete, 48-piece stainless steel set)</w:t>
            </w:r>
          </w:p>
        </w:tc>
        <w:tc>
          <w:tcPr/>
          <w:p>
            <w:pPr>
              <w:pStyle w:val="Compact"/>
              <w:jc w:val="left"/>
            </w:pPr>
            <w:r>
              <w:t xml:space="preserve">5</w:t>
            </w:r>
          </w:p>
        </w:tc>
        <w:tc>
          <w:tcPr/>
          <w:p>
            <w:pPr>
              <w:pStyle w:val="Compact"/>
              <w:jc w:val="left"/>
            </w:pPr>
            <w:r>
              <w:t xml:space="preserve">Sets</w:t>
            </w:r>
          </w:p>
        </w:tc>
        <w:tc>
          <w:tcPr/>
          <w:p>
            <w:pPr>
              <w:pStyle w:val="Compact"/>
              <w:jc w:val="left"/>
            </w:pPr>
            <w:r>
              <w:t xml:space="preserve">28,000.00</w:t>
            </w:r>
          </w:p>
        </w:tc>
        <w:tc>
          <w:tcPr/>
          <w:p>
            <w:pPr>
              <w:pStyle w:val="Compact"/>
              <w:jc w:val="left"/>
            </w:pPr>
            <w:r>
              <w:t xml:space="preserve">140,000.00</w:t>
            </w:r>
          </w:p>
        </w:tc>
        <w:tc>
          <w:tcPr/>
          <w:p>
            <w:pPr>
              <w:pStyle w:val="Compact"/>
              <w:jc w:val="left"/>
            </w:pPr>
            <w:r>
              <w:t xml:space="preserve">Autoclavable, surgical grade</w:t>
            </w:r>
          </w:p>
        </w:tc>
      </w:tr>
      <w:tr>
        <w:tc>
          <w:tcPr/>
          <w:p>
            <w:pPr>
              <w:pStyle w:val="Compact"/>
              <w:jc w:val="left"/>
            </w:pPr>
            <w:r>
              <w:t xml:space="preserve">3</w:t>
            </w:r>
          </w:p>
        </w:tc>
        <w:tc>
          <w:tcPr/>
          <w:p>
            <w:pPr>
              <w:pStyle w:val="Compact"/>
              <w:jc w:val="left"/>
            </w:pPr>
            <w:r>
              <w:t xml:space="preserve">Enrofloxacin 25mg/ml Injectable (100ml vials) – Antibiotic for veterinary use</w:t>
            </w:r>
          </w:p>
        </w:tc>
        <w:tc>
          <w:tcPr/>
          <w:p>
            <w:pPr>
              <w:pStyle w:val="Compact"/>
              <w:jc w:val="left"/>
            </w:pPr>
            <w:r>
              <w:t xml:space="preserve">50</w:t>
            </w:r>
          </w:p>
        </w:tc>
        <w:tc>
          <w:tcPr/>
          <w:p>
            <w:pPr>
              <w:pStyle w:val="Compact"/>
              <w:jc w:val="left"/>
            </w:pPr>
            <w:r>
              <w:t xml:space="preserve">Vials</w:t>
            </w:r>
          </w:p>
        </w:tc>
        <w:tc>
          <w:tcPr/>
          <w:p>
            <w:pPr>
              <w:pStyle w:val="Compact"/>
              <w:jc w:val="left"/>
            </w:pPr>
            <w:r>
              <w:t xml:space="preserve">1,200.00</w:t>
            </w:r>
          </w:p>
        </w:tc>
        <w:tc>
          <w:tcPr/>
          <w:p>
            <w:pPr>
              <w:pStyle w:val="Compact"/>
              <w:jc w:val="left"/>
            </w:pPr>
            <w:r>
              <w:t xml:space="preserve">60,000.00</w:t>
            </w:r>
          </w:p>
        </w:tc>
        <w:tc>
          <w:tcPr/>
          <w:p>
            <w:pPr>
              <w:pStyle w:val="Compact"/>
              <w:jc w:val="left"/>
            </w:pPr>
            <w:r>
              <w:t xml:space="preserve">Batch expiry min. 18 months</w:t>
            </w:r>
          </w:p>
        </w:tc>
      </w:tr>
      <w:tr>
        <w:tc>
          <w:tcPr/>
          <w:p>
            <w:pPr>
              <w:pStyle w:val="Compact"/>
              <w:jc w:val="left"/>
            </w:pPr>
            <w:r>
              <w:t xml:space="preserve">4</w:t>
            </w:r>
          </w:p>
        </w:tc>
        <w:tc>
          <w:tcPr/>
          <w:p>
            <w:pPr>
              <w:pStyle w:val="Compact"/>
              <w:jc w:val="left"/>
            </w:pPr>
            <w:r>
              <w:t xml:space="preserve">Canine &amp; Feline Deworming Tablets (Praziquantel + Pyrantel, 500 tabs/box)</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4,500.00</w:t>
            </w:r>
          </w:p>
        </w:tc>
        <w:tc>
          <w:tcPr/>
          <w:p>
            <w:pPr>
              <w:pStyle w:val="Compact"/>
              <w:jc w:val="left"/>
            </w:pPr>
            <w:r>
              <w:t xml:space="preserve">90,000.00</w:t>
            </w:r>
          </w:p>
        </w:tc>
        <w:tc>
          <w:tcPr/>
          <w:p>
            <w:pPr>
              <w:pStyle w:val="Compact"/>
              <w:jc w:val="left"/>
            </w:pPr>
            <w:r>
              <w:t xml:space="preserve">For outpatient dispensing</w:t>
            </w:r>
          </w:p>
        </w:tc>
      </w:tr>
      <w:tr>
        <w:tc>
          <w:tcPr/>
          <w:p>
            <w:pPr>
              <w:pStyle w:val="Compact"/>
              <w:jc w:val="left"/>
            </w:pPr>
            <w:r>
              <w:t xml:space="preserve">5</w:t>
            </w:r>
          </w:p>
        </w:tc>
        <w:tc>
          <w:tcPr/>
          <w:p>
            <w:pPr>
              <w:pStyle w:val="Compact"/>
              <w:jc w:val="left"/>
            </w:pPr>
            <w:r>
              <w:t xml:space="preserve">Veterinary IV Fluid Set (Sterile, 500ml Ringer's Lactate with administration set)</w:t>
            </w:r>
          </w:p>
        </w:tc>
        <w:tc>
          <w:tcPr/>
          <w:p>
            <w:pPr>
              <w:pStyle w:val="Compact"/>
              <w:jc w:val="left"/>
            </w:pPr>
            <w:r>
              <w:t xml:space="preserve">100</w:t>
            </w:r>
          </w:p>
        </w:tc>
        <w:tc>
          <w:tcPr/>
          <w:p>
            <w:pPr>
              <w:pStyle w:val="Compact"/>
              <w:jc w:val="left"/>
            </w:pPr>
            <w:r>
              <w:t xml:space="preserve">Sets</w:t>
            </w:r>
          </w:p>
        </w:tc>
        <w:tc>
          <w:tcPr/>
          <w:p>
            <w:pPr>
              <w:pStyle w:val="Compact"/>
              <w:jc w:val="left"/>
            </w:pPr>
            <w:r>
              <w:t xml:space="preserve">850.00</w:t>
            </w:r>
          </w:p>
        </w:tc>
        <w:tc>
          <w:tcPr/>
          <w:p>
            <w:pPr>
              <w:pStyle w:val="Compact"/>
              <w:jc w:val="left"/>
            </w:pPr>
            <w:r>
              <w:t xml:space="preserve">85,000.00</w:t>
            </w:r>
          </w:p>
        </w:tc>
        <w:tc>
          <w:tcPr/>
          <w:p>
            <w:pPr>
              <w:pStyle w:val="Compact"/>
              <w:jc w:val="left"/>
            </w:pPr>
            <w:r>
              <w:t xml:space="preserve">Single-use, CE marked</w:t>
            </w:r>
          </w:p>
        </w:tc>
      </w:tr>
      <w:tr>
        <w:tc>
          <w:tcPr/>
          <w:p>
            <w:pPr>
              <w:pStyle w:val="Compact"/>
              <w:jc w:val="left"/>
            </w:pPr>
            <w:r>
              <w:t xml:space="preserve">6</w:t>
            </w:r>
          </w:p>
        </w:tc>
        <w:tc>
          <w:tcPr/>
          <w:p>
            <w:pPr>
              <w:pStyle w:val="Compact"/>
              <w:jc w:val="left"/>
            </w:pPr>
            <w:r>
              <w:t xml:space="preserve">Portable Veterinary X-Ray Machine (Digital, 50kV, 15mA)</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Installation &amp; training included</w:t>
            </w:r>
          </w:p>
        </w:tc>
      </w:tr>
      <w:tr>
        <w:tc>
          <w:tcPr/>
          <w:p>
            <w:pPr>
              <w:pStyle w:val="Compact"/>
              <w:jc w:val="left"/>
            </w:pPr>
            <w:r>
              <w:t xml:space="preserve">7</w:t>
            </w:r>
          </w:p>
        </w:tc>
        <w:tc>
          <w:tcPr/>
          <w:p>
            <w:pPr>
              <w:pStyle w:val="Compact"/>
              <w:jc w:val="left"/>
            </w:pPr>
            <w:r>
              <w:t xml:space="preserve">Veterinary Anesthesia Machine (Vaporizer, O2 cylinder, monitoring)</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320,000.00</w:t>
            </w:r>
          </w:p>
        </w:tc>
        <w:tc>
          <w:tcPr/>
          <w:p>
            <w:pPr>
              <w:pStyle w:val="Compact"/>
              <w:jc w:val="left"/>
            </w:pPr>
            <w:r>
              <w:t xml:space="preserve">640,000.00</w:t>
            </w:r>
          </w:p>
        </w:tc>
        <w:tc>
          <w:tcPr/>
          <w:p>
            <w:pPr>
              <w:pStyle w:val="Compact"/>
              <w:jc w:val="left"/>
            </w:pPr>
            <w:r>
              <w:t xml:space="preserve">For surgical ward, Dhaka facility</w:t>
            </w:r>
          </w:p>
        </w:tc>
      </w:tr>
      <w:tr>
        <w:tc>
          <w:tcPr/>
          <w:p>
            <w:pPr>
              <w:pStyle w:val="Compact"/>
              <w:jc w:val="left"/>
            </w:pPr>
            <w:r>
              <w:t xml:space="preserve">8</w:t>
            </w:r>
          </w:p>
        </w:tc>
        <w:tc>
          <w:tcPr/>
          <w:p>
            <w:pPr>
              <w:pStyle w:val="Compact"/>
              <w:jc w:val="left"/>
            </w:pPr>
            <w:r>
              <w:t xml:space="preserve">Sterile Veterinary Gauze Pads (10x10 cm, 100 pcs/pack)</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350.00</w:t>
            </w:r>
          </w:p>
        </w:tc>
        <w:tc>
          <w:tcPr/>
          <w:p>
            <w:pPr>
              <w:pStyle w:val="Compact"/>
              <w:jc w:val="left"/>
            </w:pPr>
            <w:r>
              <w:t xml:space="preserve">70,000.00</w:t>
            </w:r>
          </w:p>
        </w:tc>
        <w:tc>
          <w:tcPr/>
          <w:p>
            <w:pPr>
              <w:pStyle w:val="Compact"/>
              <w:jc w:val="left"/>
            </w:pPr>
            <w:r>
              <w:t xml:space="preserve">Non-woven, hypoallergenic</w:t>
            </w:r>
          </w:p>
        </w:tc>
      </w:tr>
      <w:tr>
        <w:tc>
          <w:tcPr/>
          <w:p>
            <w:pPr>
              <w:pStyle w:val="Compact"/>
              <w:jc w:val="left"/>
            </w:pPr>
            <w:r>
              <w:t xml:space="preserve">9</w:t>
            </w:r>
          </w:p>
        </w:tc>
        <w:tc>
          <w:tcPr/>
          <w:p>
            <w:pPr>
              <w:pStyle w:val="Compact"/>
              <w:jc w:val="left"/>
            </w:pPr>
            <w:r>
              <w:t xml:space="preserve">Veterinary Vaccine – Rabies (Inactivated, 10-dose vial) for dogs &amp; cats</w:t>
            </w:r>
          </w:p>
        </w:tc>
        <w:tc>
          <w:tcPr/>
          <w:p>
            <w:pPr>
              <w:pStyle w:val="Compact"/>
              <w:jc w:val="left"/>
            </w:pPr>
            <w:r>
              <w:t xml:space="preserve">40</w:t>
            </w:r>
          </w:p>
        </w:tc>
        <w:tc>
          <w:tcPr/>
          <w:p>
            <w:pPr>
              <w:pStyle w:val="Compact"/>
              <w:jc w:val="left"/>
            </w:pPr>
            <w:r>
              <w:t xml:space="preserve">Vials</w:t>
            </w:r>
          </w:p>
        </w:tc>
        <w:tc>
          <w:tcPr/>
          <w:p>
            <w:pPr>
              <w:pStyle w:val="Compact"/>
              <w:jc w:val="left"/>
            </w:pPr>
            <w:r>
              <w:t xml:space="preserve">2,800.00</w:t>
            </w:r>
          </w:p>
        </w:tc>
        <w:tc>
          <w:tcPr/>
          <w:p>
            <w:pPr>
              <w:pStyle w:val="Compact"/>
              <w:jc w:val="left"/>
            </w:pPr>
            <w:r>
              <w:t xml:space="preserve">112,000.00</w:t>
            </w:r>
          </w:p>
        </w:tc>
        <w:tc>
          <w:tcPr/>
          <w:p>
            <w:pPr>
              <w:pStyle w:val="Compact"/>
              <w:jc w:val="left"/>
            </w:pPr>
            <w:r>
              <w:t xml:space="preserve">Cold chain maintained, VDF&amp;FCD approved</w:t>
            </w:r>
          </w:p>
        </w:tc>
      </w:tr>
      <w:tr>
        <w:tc>
          <w:tcPr/>
          <w:p>
            <w:pPr>
              <w:pStyle w:val="Compact"/>
              <w:jc w:val="left"/>
            </w:pPr>
            <w:r>
              <w:t xml:space="preserve">10</w:t>
            </w:r>
          </w:p>
        </w:tc>
        <w:tc>
          <w:tcPr/>
          <w:p>
            <w:pPr>
              <w:pStyle w:val="Compact"/>
              <w:jc w:val="left"/>
            </w:pPr>
            <w:r>
              <w:t xml:space="preserve">Veterinary Examination Table (Hydraulic, adjustable, 120x70 cm)</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For outpatient consultation rooms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(BDT)</w:t>
            </w:r>
          </w:p>
        </w:tc>
        <w:tc>
          <w:tcPr/>
          <w:p>
            <w:pPr>
              <w:pStyle w:val="Compact"/>
              <w:jc w:val="right"/>
            </w:pPr>
            <w:r>
              <w:t xml:space="preserve">2,217,000.00</w:t>
            </w:r>
          </w:p>
        </w:tc>
      </w:tr>
      <w:tr>
        <w:tc>
          <w:tcPr/>
          <w:p>
            <w:pPr>
              <w:pStyle w:val="Compact"/>
              <w:jc w:val="left"/>
            </w:pPr>
            <w:r>
              <w:t xml:space="preserve">VAT @ 15% (Bangladesh)</w:t>
            </w:r>
          </w:p>
        </w:tc>
        <w:tc>
          <w:tcPr/>
          <w:p>
            <w:pPr>
              <w:pStyle w:val="Compact"/>
              <w:jc w:val="right"/>
            </w:pPr>
            <w:r>
              <w:t xml:space="preserve">332,550.00</w:t>
            </w:r>
          </w:p>
        </w:tc>
      </w:tr>
      <w:tr>
        <w:tc>
          <w:tcPr/>
          <w:p>
            <w:pPr>
              <w:pStyle w:val="Compact"/>
              <w:jc w:val="left"/>
            </w:pPr>
            <w:r>
              <w:t xml:space="preserve">Delivery &amp; Installation Charge (Dhaka Metro)</w:t>
            </w:r>
          </w:p>
        </w:tc>
        <w:tc>
          <w:tcPr/>
          <w:p>
            <w:pPr>
              <w:pStyle w:val="Compact"/>
              <w:jc w:val="right"/>
            </w:pPr>
            <w:r>
              <w:t xml:space="preserve">25,000.00</w:t>
            </w:r>
          </w:p>
        </w:tc>
      </w:tr>
      <w:tr>
        <w:tc>
          <w:tcPr/>
          <w:p>
            <w:pPr>
              <w:pStyle w:val="Compact"/>
              <w:jc w:val="left"/>
            </w:pPr>
            <w:r>
              <w:t xml:space="preserve">Grand Total (BDT)</w:t>
            </w:r>
          </w:p>
        </w:tc>
        <w:tc>
          <w:tcPr/>
          <w:p>
            <w:pPr>
              <w:pStyle w:val="Compact"/>
              <w:jc w:val="right"/>
            </w:pPr>
            <w:r>
              <w:t xml:space="preserve">2,574,550.00</w:t>
            </w:r>
          </w:p>
        </w:tc>
      </w:tr>
    </w:tbl>
    <w:bookmarkStart w:id="23" w:name="terms-conditions-of-this-purchase-order"/>
    <w:p>
      <w:pPr>
        <w:pStyle w:val="Heading3"/>
      </w:pPr>
      <w:r>
        <w:t xml:space="preserve">Terms &amp; Conditions of This Purchase Order</w:t>
      </w:r>
    </w:p>
    <w:p>
      <w:pPr>
        <w:numPr>
          <w:ilvl w:val="0"/>
          <w:numId w:val="1001"/>
        </w:numPr>
        <w:pStyle w:val="Compact"/>
      </w:pPr>
      <w:r>
        <w:rPr>
          <w:bCs/>
          <w:b/>
        </w:rPr>
        <w:t xml:space="preserve">Delivery:</w:t>
      </w:r>
      <w:r>
        <w:t xml:space="preserve"> </w:t>
      </w:r>
      <w:r>
        <w:t xml:space="preserve">All items listed in this Purchase Order must be delivered to the Dhaka City Veterinary Clinic &amp; Animal Hospital premises at Banani, Dhaka-1213, Bangladesh, no later than 30 June 2025. The supplier is responsible for all transportation costs within Dhaka city limits.</w:t>
      </w:r>
    </w:p>
    <w:p>
      <w:pPr>
        <w:numPr>
          <w:ilvl w:val="0"/>
          <w:numId w:val="1001"/>
        </w:numPr>
        <w:pStyle w:val="Compact"/>
      </w:pPr>
      <w:r>
        <w:rPr>
          <w:bCs/>
          <w:b/>
        </w:rPr>
        <w:t xml:space="preserve">Payment Terms:</w:t>
      </w:r>
      <w:r>
        <w:t xml:space="preserve"> </w:t>
      </w:r>
      <w:r>
        <w:t xml:space="preserve">Payment shall be made within 30 days of confirmed delivery and acceptance of goods. A 40% advance payment (BDT 1,029,820.00) shall be transferred via bank transfer to the supplier's account at BRAC Bank, Dhaka Branch, upon signing of this Purchase Order. The remaining 60% balance shall be settled after final inspection and sign-off by the Chief Veterinarian.</w:t>
      </w:r>
    </w:p>
    <w:p>
      <w:pPr>
        <w:numPr>
          <w:ilvl w:val="0"/>
          <w:numId w:val="1001"/>
        </w:numPr>
        <w:pStyle w:val="Compact"/>
      </w:pPr>
      <w:r>
        <w:rPr>
          <w:bCs/>
          <w:b/>
        </w:rPr>
        <w:t xml:space="preserve">Quality Assurance:</w:t>
      </w:r>
      <w:r>
        <w:t xml:space="preserve"> </w:t>
      </w:r>
      <w:r>
        <w:t xml:space="preserve">All veterinary pharmaceuticals, vaccines, and medical devices must carry valid VDF&amp;FCD registration numbers and BSTI certification. The supplier must provide batch numbers, manufacturing dates, and expiry dates for all consumable items. Any item found to be substandard, expired, or non-compliant with Bangladesh regulatory standards shall be rejected at no additional cost to the purchasing party.</w:t>
      </w:r>
    </w:p>
    <w:p>
      <w:pPr>
        <w:numPr>
          <w:ilvl w:val="0"/>
          <w:numId w:val="1001"/>
        </w:numPr>
        <w:pStyle w:val="Compact"/>
      </w:pPr>
      <w:r>
        <w:rPr>
          <w:bCs/>
          <w:b/>
        </w:rPr>
        <w:t xml:space="preserve">Warranty:</w:t>
      </w:r>
      <w:r>
        <w:t xml:space="preserve"> </w:t>
      </w:r>
      <w:r>
        <w:t xml:space="preserve">The portable veterinary X-ray machine and anesthesia machines carry a minimum 2-year manufacturer's warranty covering parts and labor. The supplier shall provide on-site technical support in Dhaka for the duration of the warranty period.</w:t>
      </w:r>
    </w:p>
    <w:p>
      <w:pPr>
        <w:numPr>
          <w:ilvl w:val="0"/>
          <w:numId w:val="1001"/>
        </w:numPr>
        <w:pStyle w:val="Compact"/>
      </w:pPr>
      <w:r>
        <w:rPr>
          <w:bCs/>
          <w:b/>
        </w:rPr>
        <w:t xml:space="preserve">Installation &amp; Training:</w:t>
      </w:r>
      <w:r>
        <w:t xml:space="preserve"> </w:t>
      </w:r>
      <w:r>
        <w:t xml:space="preserve">The supplier shall arrange for professional installation of the X-ray machine and anesthesia units at the Dhaka facility. A minimum of 4 hours of hands-on training for the veterinary staff shall be provided by certified technicians at no extra charge.</w:t>
      </w:r>
    </w:p>
    <w:p>
      <w:pPr>
        <w:numPr>
          <w:ilvl w:val="0"/>
          <w:numId w:val="1001"/>
        </w:numPr>
        <w:pStyle w:val="Compact"/>
      </w:pPr>
      <w:r>
        <w:rPr>
          <w:bCs/>
          <w:b/>
        </w:rPr>
        <w:t xml:space="preserve">Cold Chain Compliance:</w:t>
      </w:r>
      <w:r>
        <w:t xml:space="preserve"> </w:t>
      </w:r>
      <w:r>
        <w:t xml:space="preserve">All vaccines and temperature-sensitive veterinary medications must be transported in validated cold-chain equipment maintaining 2°C to 8°C throughout transit within Dhaka. A temperature log must accompany each shipment.</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In the event of failure to resolve, the matter shall be referred to the appropriate commercial court in Dhaka, Bangladesh, in accordance with the laws of the People's Republic of Bangladesh.</w:t>
      </w:r>
    </w:p>
    <w:p>
      <w:pPr>
        <w:numPr>
          <w:ilvl w:val="0"/>
          <w:numId w:val="1001"/>
        </w:numPr>
        <w:pStyle w:val="Compact"/>
      </w:pPr>
      <w:r>
        <w:rPr>
          <w:bCs/>
          <w:b/>
        </w:rPr>
        <w:t xml:space="preserve">Validity:</w:t>
      </w:r>
      <w:r>
        <w:t xml:space="preserve"> </w:t>
      </w:r>
      <w:r>
        <w:t xml:space="preserve">This Purchase Order is valid for 14 calendar days from the date of issue. The supplier must confirm acceptance in writing within 5 working days.</w:t>
      </w:r>
    </w:p>
    <w:p>
      <w:pPr>
        <w:numPr>
          <w:ilvl w:val="0"/>
          <w:numId w:val="1001"/>
        </w:numPr>
        <w:pStyle w:val="Compact"/>
      </w:pPr>
      <w:r>
        <w:rPr>
          <w:bCs/>
          <w:b/>
        </w:rPr>
        <w:t xml:space="preserve">Force Majeure:</w:t>
      </w:r>
      <w:r>
        <w:t xml:space="preserve"> </w:t>
      </w:r>
      <w:r>
        <w:t xml:space="preserve">Neither party shall be held liable for delays caused by natural disasters, government-imposed restrictions, or other events beyond reasonable control, as defined under Bangladeshi commercial law.</w:t>
      </w:r>
    </w:p>
    <w:bookmarkEnd w:id="23"/>
    <w:p>
      <w:pPr>
        <w:pStyle w:val="FirstParagraph"/>
      </w:pPr>
      <w:r>
        <w:rPr>
          <w:bCs/>
          <w:b/>
        </w:rPr>
        <w:t xml:space="preserve">For and on behalf of the Purchasing Party</w:t>
      </w:r>
    </w:p>
    <w:p>
      <w:pPr>
        <w:pStyle w:val="BodyText"/>
      </w:pPr>
      <w:r>
        <w:t xml:space="preserve">Dhaka City Veterinary Clinic &amp; Animal Hospital</w:t>
      </w:r>
    </w:p>
    <w:p>
      <w:pPr>
        <w:pStyle w:val="BodyText"/>
      </w:pPr>
      <w:r>
        <w:t xml:space="preserve">Dr. Farhan Ahmed</w:t>
      </w:r>
      <w:r>
        <w:br/>
      </w:r>
      <w:r>
        <w:t xml:space="preserve">Chief Veterinarian / Authorized Signatory</w:t>
      </w:r>
      <w:r>
        <w:br/>
      </w:r>
      <w:r>
        <w:t xml:space="preserve">Date: _______________</w:t>
      </w:r>
    </w:p>
    <w:p>
      <w:pPr>
        <w:pStyle w:val="BodyText"/>
      </w:pPr>
      <w:r>
        <w:rPr>
          <w:bCs/>
          <w:b/>
        </w:rPr>
        <w:t xml:space="preserve">For and on behalf of the Supplier</w:t>
      </w:r>
    </w:p>
    <w:p>
      <w:pPr>
        <w:pStyle w:val="BodyText"/>
      </w:pPr>
      <w:r>
        <w:t xml:space="preserve">GreenPaw Veterinary Supplies Ltd.</w:t>
      </w:r>
    </w:p>
    <w:p>
      <w:pPr>
        <w:pStyle w:val="BodyText"/>
      </w:pPr>
      <w:r>
        <w:t xml:space="preserve">Md. Rakibul Hasan</w:t>
      </w:r>
      <w:r>
        <w:br/>
      </w:r>
      <w:r>
        <w:t xml:space="preserve">Sales Manager / Authorized Signatory</w:t>
      </w:r>
      <w:r>
        <w:br/>
      </w:r>
      <w:r>
        <w:t xml:space="preserve">Date: _______________</w:t>
      </w:r>
    </w:p>
    <w:p>
      <w:pPr>
        <w:pStyle w:val="BodyText"/>
      </w:pPr>
      <w:r>
        <w:t xml:space="preserve">This Purchase Order document was prepared for veterinary procurement purposes in Dhaka, Bangladesh. All transactions are subject to the Bangladesh VAT Act 1991 and applicable commercial regulations. Document Reference: BD-DHK-VET-2025-0472. For queries, contact the Procurement Office at Dhaka City Veterinary Clinic, Banani, Dhaka-1213, Bangladesh.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Bangladesh Dhaka</dc:title>
  <dc:creator/>
  <dc:language>en</dc:language>
  <cp:keywords/>
  <dcterms:created xsi:type="dcterms:W3CDTF">2026-10-10T08:09:00Z</dcterms:created>
  <dcterms:modified xsi:type="dcterms:W3CDTF">2026-10-10T08:09:00Z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