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Supply</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rPr>
          <w:bCs/>
          <w:b/>
        </w:rPr>
        <w:t xml:space="preserve">Pacific Paws Veterinary Clinic</w:t>
      </w:r>
    </w:p>
    <w:p>
      <w:pPr>
        <w:pStyle w:val="BodyText"/>
      </w:pPr>
      <w:r>
        <w:t xml:space="preserve">2847 West Broadway, Vancouver, British Columbia, Canada V6R 1B2</w:t>
      </w:r>
    </w:p>
    <w:p>
      <w:pPr>
        <w:pStyle w:val="BodyText"/>
      </w:pPr>
      <w:r>
        <w:t xml:space="preserve">Phone: (604) 555-0192  |  Email: procurement@pacificpawsvets.ca</w:t>
      </w:r>
    </w:p>
    <w:p>
      <w:pPr>
        <w:pStyle w:val="BodyText"/>
      </w:pPr>
      <w:r>
        <w:t xml:space="preserve">Business Number: BC123456789  |  GST/HST Registration: 123456789RT0001</w:t>
      </w:r>
    </w:p>
    <w:bookmarkEnd w:id="20"/>
    <w:p>
      <w:pPr>
        <w:pStyle w:val="BodyText"/>
      </w:pPr>
      <w:r>
        <w:rPr>
          <w:bCs/>
          <w:b/>
        </w:rPr>
        <w:t xml:space="preserve">Purchase Order No.:</w:t>
      </w:r>
      <w:r>
        <w:t xml:space="preserve"> </w:t>
      </w:r>
      <w:r>
        <w:t xml:space="preserve">PPV-2025-0487</w:t>
      </w:r>
      <w:r>
        <w:br/>
      </w:r>
      <w:r>
        <w:rPr>
          <w:bCs/>
          <w:b/>
        </w:rPr>
        <w:t xml:space="preserve">Date Issued:</w:t>
      </w:r>
      <w:r>
        <w:t xml:space="preserve"> </w:t>
      </w:r>
      <w:r>
        <w:t xml:space="preserve">June 12, 2025</w:t>
      </w:r>
      <w:r>
        <w:br/>
      </w:r>
      <w:r>
        <w:rPr>
          <w:bCs/>
          <w:b/>
        </w:rPr>
        <w:t xml:space="preserve">Required Delivery Date:</w:t>
      </w:r>
      <w:r>
        <w:t xml:space="preserve"> </w:t>
      </w:r>
      <w:r>
        <w:t xml:space="preserve">June 27, 2025</w:t>
      </w:r>
    </w:p>
    <w:p>
      <w:pPr>
        <w:pStyle w:val="BodyText"/>
      </w:pPr>
      <w:r>
        <w:rPr>
          <w:bCs/>
          <w:b/>
        </w:rPr>
        <w:t xml:space="preserve">Vendor:</w:t>
      </w:r>
      <w:r>
        <w:t xml:space="preserve"> </w:t>
      </w:r>
      <w:r>
        <w:t xml:space="preserve">MedVet Supply Canada Inc.</w:t>
      </w:r>
      <w:r>
        <w:br/>
      </w:r>
      <w:r>
        <w:rPr>
          <w:bCs/>
          <w:b/>
        </w:rPr>
        <w:t xml:space="preserve">Vendor Address:</w:t>
      </w:r>
      <w:r>
        <w:t xml:space="preserve"> </w:t>
      </w:r>
      <w:r>
        <w:t xml:space="preserve">1150 Granville Street, Vancouver, BC, Canada V6Z 2M4</w:t>
      </w:r>
      <w:r>
        <w:br/>
      </w:r>
      <w:r>
        <w:rPr>
          <w:bCs/>
          <w:b/>
        </w:rPr>
        <w:t xml:space="preserve">Vendor Contact:</w:t>
      </w:r>
      <w:r>
        <w:t xml:space="preserve"> </w:t>
      </w:r>
      <w:r>
        <w:t xml:space="preserve">Sarah Chen, Account Manager</w:t>
      </w:r>
      <w:r>
        <w:br/>
      </w:r>
      <w:r>
        <w:rPr>
          <w:bCs/>
          <w:b/>
        </w:rPr>
        <w:t xml:space="preserve">Vendor Phone:</w:t>
      </w:r>
      <w:r>
        <w:t xml:space="preserve"> </w:t>
      </w:r>
      <w:r>
        <w:t xml:space="preserve">(604) 555-0347</w:t>
      </w:r>
    </w:p>
    <w:p>
      <w:pPr>
        <w:pStyle w:val="BodyText"/>
      </w:pPr>
      <w:r>
        <w:rPr>
          <w:bCs/>
          <w:b/>
        </w:rPr>
        <w:t xml:space="preserve">Payment Terms:</w:t>
      </w:r>
      <w:r>
        <w:t xml:space="preserve"> </w:t>
      </w:r>
      <w:r>
        <w:t xml:space="preserve">Net 30 Days</w:t>
      </w:r>
      <w:r>
        <w:br/>
      </w:r>
      <w:r>
        <w:rPr>
          <w:bCs/>
          <w:b/>
        </w:rPr>
        <w:t xml:space="preserve">Shipping Method:</w:t>
      </w:r>
      <w:r>
        <w:t xml:space="preserve"> </w:t>
      </w:r>
      <w:r>
        <w:t xml:space="preserve">Ground Freight</w:t>
      </w:r>
      <w:r>
        <w:br/>
      </w:r>
      <w:r>
        <w:rPr>
          <w:bCs/>
          <w:b/>
        </w:rPr>
        <w:t xml:space="preserve">Incoterms:</w:t>
      </w:r>
      <w:r>
        <w:t xml:space="preserve"> </w:t>
      </w:r>
      <w:r>
        <w:t xml:space="preserve">DDP Vancouver, Canada</w:t>
      </w:r>
      <w:r>
        <w:br/>
      </w:r>
      <w:r>
        <w:rPr>
          <w:bCs/>
          <w:b/>
        </w:rPr>
        <w:t xml:space="preserve">PO Status:</w:t>
      </w:r>
      <w:r>
        <w:t xml:space="preserve"> </w:t>
      </w:r>
      <w:r>
        <w:t xml:space="preserve">APPROVED</w:t>
      </w:r>
    </w:p>
    <w:bookmarkStart w:id="21" w:name="X23034468aab08be00d8351ceef1e937ec96a588"/>
    <w:p>
      <w:pPr>
        <w:pStyle w:val="Heading2"/>
      </w:pPr>
      <w:r>
        <w:t xml:space="preserve">Line Items – Veterinary Supplies and Equipment</w:t>
      </w:r>
    </w:p>
    <w:p>
      <w:pPr>
        <w:pStyle w:val="FirstParagraph"/>
      </w:pPr>
      <w:r>
        <w:t xml:space="preserve">This Purchase Order is issued by Pacific Paws Veterinary Clinic, a licensed Veterinarian practice operating in Canada Vancouver, to procure essential veterinary supplies, diagnostic equipment, and pharmaceutical stock for the upcoming operational quarter. All items listed below have been reviewed and approved by the lead Veterinarian, Dr. Emily Nakamura, DVM, and the clinic's operations manager.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Catalog Ref.</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Digital Veterinary Thermometer, Rectal, with Reusable Probes (Pack of 10)</w:t>
            </w:r>
          </w:p>
        </w:tc>
        <w:tc>
          <w:tcPr/>
          <w:p>
            <w:pPr>
              <w:pStyle w:val="Compact"/>
              <w:jc w:val="left"/>
            </w:pPr>
            <w:r>
              <w:t xml:space="preserve">MVS-THM-1042</w:t>
            </w:r>
          </w:p>
        </w:tc>
        <w:tc>
          <w:tcPr/>
          <w:p>
            <w:pPr>
              <w:pStyle w:val="Compact"/>
              <w:jc w:val="left"/>
            </w:pPr>
            <w:r>
              <w:t xml:space="preserve">5</w:t>
            </w:r>
          </w:p>
        </w:tc>
        <w:tc>
          <w:tcPr/>
          <w:p>
            <w:pPr>
              <w:pStyle w:val="Compact"/>
              <w:jc w:val="left"/>
            </w:pPr>
            <w:r>
              <w:t xml:space="preserve">$189.99</w:t>
            </w:r>
          </w:p>
        </w:tc>
        <w:tc>
          <w:tcPr/>
          <w:p>
            <w:pPr>
              <w:pStyle w:val="Compact"/>
              <w:jc w:val="left"/>
            </w:pPr>
            <w:r>
              <w:t xml:space="preserve">$949.95</w:t>
            </w:r>
          </w:p>
        </w:tc>
      </w:tr>
      <w:tr>
        <w:tc>
          <w:tcPr/>
          <w:p>
            <w:pPr>
              <w:pStyle w:val="Compact"/>
              <w:jc w:val="left"/>
            </w:pPr>
            <w:r>
              <w:t xml:space="preserve">2</w:t>
            </w:r>
          </w:p>
        </w:tc>
        <w:tc>
          <w:tcPr/>
          <w:p>
            <w:pPr>
              <w:pStyle w:val="Compact"/>
              <w:jc w:val="left"/>
            </w:pPr>
            <w:r>
              <w:t xml:space="preserve">Portable Digital Stethoscope, Veterinary Grade, Dual-Head</w:t>
            </w:r>
          </w:p>
        </w:tc>
        <w:tc>
          <w:tcPr/>
          <w:p>
            <w:pPr>
              <w:pStyle w:val="Compact"/>
              <w:jc w:val="left"/>
            </w:pPr>
            <w:r>
              <w:t xml:space="preserve">MVS-STH-2210</w:t>
            </w:r>
          </w:p>
        </w:tc>
        <w:tc>
          <w:tcPr/>
          <w:p>
            <w:pPr>
              <w:pStyle w:val="Compact"/>
              <w:jc w:val="left"/>
            </w:pPr>
            <w:r>
              <w:t xml:space="preserve">3</w:t>
            </w:r>
          </w:p>
        </w:tc>
        <w:tc>
          <w:tcPr/>
          <w:p>
            <w:pPr>
              <w:pStyle w:val="Compact"/>
              <w:jc w:val="left"/>
            </w:pPr>
            <w:r>
              <w:t xml:space="preserve">$425.00</w:t>
            </w:r>
          </w:p>
        </w:tc>
        <w:tc>
          <w:tcPr/>
          <w:p>
            <w:pPr>
              <w:pStyle w:val="Compact"/>
              <w:jc w:val="left"/>
            </w:pPr>
            <w:r>
              <w:t xml:space="preserve">$1,275.00</w:t>
            </w:r>
          </w:p>
        </w:tc>
      </w:tr>
      <w:tr>
        <w:tc>
          <w:tcPr/>
          <w:p>
            <w:pPr>
              <w:pStyle w:val="Compact"/>
              <w:jc w:val="left"/>
            </w:pPr>
            <w:r>
              <w:t xml:space="preserve">3</w:t>
            </w:r>
          </w:p>
        </w:tc>
        <w:tc>
          <w:tcPr/>
          <w:p>
            <w:pPr>
              <w:pStyle w:val="Compact"/>
              <w:jc w:val="left"/>
            </w:pPr>
            <w:r>
              <w:t xml:space="preserve">Surgical Suture Kit, Absorbable, 3-0 to 5-0, Sterile (Box of 50)</w:t>
            </w:r>
          </w:p>
        </w:tc>
        <w:tc>
          <w:tcPr/>
          <w:p>
            <w:pPr>
              <w:pStyle w:val="Compact"/>
              <w:jc w:val="left"/>
            </w:pPr>
            <w:r>
              <w:t xml:space="preserve">MVS-SRG-3305</w:t>
            </w:r>
          </w:p>
        </w:tc>
        <w:tc>
          <w:tcPr/>
          <w:p>
            <w:pPr>
              <w:pStyle w:val="Compact"/>
              <w:jc w:val="left"/>
            </w:pPr>
            <w:r>
              <w:t xml:space="preserve">8</w:t>
            </w:r>
          </w:p>
        </w:tc>
        <w:tc>
          <w:tcPr/>
          <w:p>
            <w:pPr>
              <w:pStyle w:val="Compact"/>
              <w:jc w:val="left"/>
            </w:pPr>
            <w:r>
              <w:t xml:space="preserve">$156.50</w:t>
            </w:r>
          </w:p>
        </w:tc>
        <w:tc>
          <w:tcPr/>
          <w:p>
            <w:pPr>
              <w:pStyle w:val="Compact"/>
              <w:jc w:val="left"/>
            </w:pPr>
            <w:r>
              <w:t xml:space="preserve">$1,252.00</w:t>
            </w:r>
          </w:p>
        </w:tc>
      </w:tr>
      <w:tr>
        <w:tc>
          <w:tcPr/>
          <w:p>
            <w:pPr>
              <w:pStyle w:val="Compact"/>
              <w:jc w:val="left"/>
            </w:pPr>
            <w:r>
              <w:t xml:space="preserve">4</w:t>
            </w:r>
          </w:p>
        </w:tc>
        <w:tc>
          <w:tcPr/>
          <w:p>
            <w:pPr>
              <w:pStyle w:val="Compact"/>
              <w:jc w:val="left"/>
            </w:pPr>
            <w:r>
              <w:t xml:space="preserve">Isopropyl Alcohol 70%, 4-Litre Gallon, Veterinary Disinfectant Grade</w:t>
            </w:r>
          </w:p>
        </w:tc>
        <w:tc>
          <w:tcPr/>
          <w:p>
            <w:pPr>
              <w:pStyle w:val="Compact"/>
              <w:jc w:val="left"/>
            </w:pPr>
            <w:r>
              <w:t xml:space="preserve">MVS-CHM-4410</w:t>
            </w:r>
          </w:p>
        </w:tc>
        <w:tc>
          <w:tcPr/>
          <w:p>
            <w:pPr>
              <w:pStyle w:val="Compact"/>
              <w:jc w:val="left"/>
            </w:pPr>
            <w:r>
              <w:t xml:space="preserve">12</w:t>
            </w:r>
          </w:p>
        </w:tc>
        <w:tc>
          <w:tcPr/>
          <w:p>
            <w:pPr>
              <w:pStyle w:val="Compact"/>
              <w:jc w:val="left"/>
            </w:pPr>
            <w:r>
              <w:t xml:space="preserve">$34.75</w:t>
            </w:r>
          </w:p>
        </w:tc>
        <w:tc>
          <w:tcPr/>
          <w:p>
            <w:pPr>
              <w:pStyle w:val="Compact"/>
              <w:jc w:val="left"/>
            </w:pPr>
            <w:r>
              <w:t xml:space="preserve">$417.00</w:t>
            </w:r>
          </w:p>
        </w:tc>
      </w:tr>
      <w:tr>
        <w:tc>
          <w:tcPr/>
          <w:p>
            <w:pPr>
              <w:pStyle w:val="Compact"/>
              <w:jc w:val="left"/>
            </w:pPr>
            <w:r>
              <w:t xml:space="preserve">5</w:t>
            </w:r>
          </w:p>
        </w:tc>
        <w:tc>
          <w:tcPr/>
          <w:p>
            <w:pPr>
              <w:pStyle w:val="Compact"/>
              <w:jc w:val="left"/>
            </w:pPr>
            <w:r>
              <w:t xml:space="preserve">Veterinary IV Catheter, 22G, Sterile, Single-Use (Box of 100)</w:t>
            </w:r>
          </w:p>
        </w:tc>
        <w:tc>
          <w:tcPr/>
          <w:p>
            <w:pPr>
              <w:pStyle w:val="Compact"/>
              <w:jc w:val="left"/>
            </w:pPr>
            <w:r>
              <w:t xml:space="preserve">MVS-IVC-5520</w:t>
            </w:r>
          </w:p>
        </w:tc>
        <w:tc>
          <w:tcPr/>
          <w:p>
            <w:pPr>
              <w:pStyle w:val="Compact"/>
              <w:jc w:val="left"/>
            </w:pPr>
            <w:r>
              <w:t xml:space="preserve">6</w:t>
            </w:r>
          </w:p>
        </w:tc>
        <w:tc>
          <w:tcPr/>
          <w:p>
            <w:pPr>
              <w:pStyle w:val="Compact"/>
              <w:jc w:val="left"/>
            </w:pPr>
            <w:r>
              <w:t xml:space="preserve">$89.00</w:t>
            </w:r>
          </w:p>
        </w:tc>
        <w:tc>
          <w:tcPr/>
          <w:p>
            <w:pPr>
              <w:pStyle w:val="Compact"/>
              <w:jc w:val="left"/>
            </w:pPr>
            <w:r>
              <w:t xml:space="preserve">$534.00</w:t>
            </w:r>
          </w:p>
        </w:tc>
      </w:tr>
      <w:tr>
        <w:tc>
          <w:tcPr/>
          <w:p>
            <w:pPr>
              <w:pStyle w:val="Compact"/>
              <w:jc w:val="left"/>
            </w:pPr>
            <w:r>
              <w:t xml:space="preserve">6</w:t>
            </w:r>
          </w:p>
        </w:tc>
        <w:tc>
          <w:tcPr/>
          <w:p>
            <w:pPr>
              <w:pStyle w:val="Compact"/>
              <w:jc w:val="left"/>
            </w:pPr>
            <w:r>
              <w:t xml:space="preserve">Digital Dental X-Ray Sensor, Intraoral, for Veterinary Use</w:t>
            </w:r>
          </w:p>
        </w:tc>
        <w:tc>
          <w:tcPr/>
          <w:p>
            <w:pPr>
              <w:pStyle w:val="Compact"/>
              <w:jc w:val="left"/>
            </w:pPr>
            <w:r>
              <w:t xml:space="preserve">MVS-RAD-6630</w:t>
            </w:r>
          </w:p>
        </w:tc>
        <w:tc>
          <w:tcPr/>
          <w:p>
            <w:pPr>
              <w:pStyle w:val="Compact"/>
              <w:jc w:val="left"/>
            </w:pPr>
            <w:r>
              <w:t xml:space="preserve">1</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7</w:t>
            </w:r>
          </w:p>
        </w:tc>
        <w:tc>
          <w:tcPr/>
          <w:p>
            <w:pPr>
              <w:pStyle w:val="Compact"/>
              <w:jc w:val="left"/>
            </w:pPr>
            <w:r>
              <w:t xml:space="preserve">Carprofen 75 mg Tablets, 100-Count Bottle, Non-Steroidal Anti-Inflammatory</w:t>
            </w:r>
          </w:p>
        </w:tc>
        <w:tc>
          <w:tcPr/>
          <w:p>
            <w:pPr>
              <w:pStyle w:val="Compact"/>
              <w:jc w:val="left"/>
            </w:pPr>
            <w:r>
              <w:t xml:space="preserve">MVS-PHM-7740</w:t>
            </w:r>
          </w:p>
        </w:tc>
        <w:tc>
          <w:tcPr/>
          <w:p>
            <w:pPr>
              <w:pStyle w:val="Compact"/>
              <w:jc w:val="left"/>
            </w:pPr>
            <w:r>
              <w:t xml:space="preserve">20</w:t>
            </w:r>
          </w:p>
        </w:tc>
        <w:tc>
          <w:tcPr/>
          <w:p>
            <w:pPr>
              <w:pStyle w:val="Compact"/>
              <w:jc w:val="left"/>
            </w:pPr>
            <w:r>
              <w:t xml:space="preserve">$62.30</w:t>
            </w:r>
          </w:p>
        </w:tc>
        <w:tc>
          <w:tcPr/>
          <w:p>
            <w:pPr>
              <w:pStyle w:val="Compact"/>
              <w:jc w:val="left"/>
            </w:pPr>
            <w:r>
              <w:t xml:space="preserve">$1,246.00</w:t>
            </w:r>
          </w:p>
        </w:tc>
      </w:tr>
      <w:tr>
        <w:tc>
          <w:tcPr/>
          <w:p>
            <w:pPr>
              <w:pStyle w:val="Compact"/>
              <w:jc w:val="left"/>
            </w:pPr>
            <w:r>
              <w:t xml:space="preserve">8</w:t>
            </w:r>
          </w:p>
        </w:tc>
        <w:tc>
          <w:tcPr/>
          <w:p>
            <w:pPr>
              <w:pStyle w:val="Compact"/>
              <w:jc w:val="left"/>
            </w:pPr>
            <w:r>
              <w:t xml:space="preserve">Nitrile Examination Gloves, Powder-Free, Medium (Box of 100)</w:t>
            </w:r>
          </w:p>
        </w:tc>
        <w:tc>
          <w:tcPr/>
          <w:p>
            <w:pPr>
              <w:pStyle w:val="Compact"/>
              <w:jc w:val="left"/>
            </w:pPr>
            <w:r>
              <w:t xml:space="preserve">MVS-GLV-8850</w:t>
            </w:r>
          </w:p>
        </w:tc>
        <w:tc>
          <w:tcPr/>
          <w:p>
            <w:pPr>
              <w:pStyle w:val="Compact"/>
              <w:jc w:val="left"/>
            </w:pPr>
            <w:r>
              <w:t xml:space="preserve">50</w:t>
            </w:r>
          </w:p>
        </w:tc>
        <w:tc>
          <w:tcPr/>
          <w:p>
            <w:pPr>
              <w:pStyle w:val="Compact"/>
              <w:jc w:val="left"/>
            </w:pPr>
            <w:r>
              <w:t xml:space="preserve">$12.40</w:t>
            </w:r>
          </w:p>
        </w:tc>
        <w:tc>
          <w:tcPr/>
          <w:p>
            <w:pPr>
              <w:pStyle w:val="Compact"/>
              <w:jc w:val="left"/>
            </w:pPr>
            <w:r>
              <w:t xml:space="preserve">$620.00</w:t>
            </w:r>
          </w:p>
        </w:tc>
      </w:tr>
      <w:tr>
        <w:tc>
          <w:tcPr/>
          <w:p>
            <w:pPr>
              <w:pStyle w:val="Compact"/>
              <w:jc w:val="left"/>
            </w:pPr>
            <w:r>
              <w:t xml:space="preserve">9</w:t>
            </w:r>
          </w:p>
        </w:tc>
        <w:tc>
          <w:tcPr/>
          <w:p>
            <w:pPr>
              <w:pStyle w:val="Compact"/>
              <w:jc w:val="left"/>
            </w:pPr>
            <w:r>
              <w:t xml:space="preserve">Portable Ultrasound Probe, 7.5 MHz, Veterinary Cardiac Imaging</w:t>
            </w:r>
          </w:p>
        </w:tc>
        <w:tc>
          <w:tcPr/>
          <w:p>
            <w:pPr>
              <w:pStyle w:val="Compact"/>
              <w:jc w:val="left"/>
            </w:pPr>
            <w:r>
              <w:t xml:space="preserve">MVS-ULS-9960</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10</w:t>
            </w:r>
          </w:p>
        </w:tc>
        <w:tc>
          <w:tcPr/>
          <w:p>
            <w:pPr>
              <w:pStyle w:val="Compact"/>
              <w:jc w:val="left"/>
            </w:pPr>
            <w:r>
              <w:t xml:space="preserve">Wound Cleaning Solution, Chlorhexidine 2%, 1-Litre Bottle (Case of 6)</w:t>
            </w:r>
          </w:p>
        </w:tc>
        <w:tc>
          <w:tcPr/>
          <w:p>
            <w:pPr>
              <w:pStyle w:val="Compact"/>
              <w:jc w:val="left"/>
            </w:pPr>
            <w:r>
              <w:t xml:space="preserve">MVS-CHM-1070</w:t>
            </w:r>
          </w:p>
        </w:tc>
        <w:tc>
          <w:tcPr/>
          <w:p>
            <w:pPr>
              <w:pStyle w:val="Compact"/>
              <w:jc w:val="left"/>
            </w:pPr>
            <w:r>
              <w:t xml:space="preserve">10</w:t>
            </w:r>
          </w:p>
        </w:tc>
        <w:tc>
          <w:tcPr/>
          <w:p>
            <w:pPr>
              <w:pStyle w:val="Compact"/>
              <w:jc w:val="left"/>
            </w:pPr>
            <w:r>
              <w:t xml:space="preserve">$48.90</w:t>
            </w:r>
          </w:p>
        </w:tc>
        <w:tc>
          <w:tcPr/>
          <w:p>
            <w:pPr>
              <w:pStyle w:val="Compact"/>
              <w:jc w:val="left"/>
            </w:pPr>
            <w:r>
              <w:t xml:space="preserve">$489.00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$16,832.95</w:t>
            </w:r>
          </w:p>
        </w:tc>
      </w:tr>
      <w:tr>
        <w:tc>
          <w:tcPr/>
          <w:p>
            <w:pPr>
              <w:pStyle w:val="Compact"/>
              <w:jc w:val="left"/>
            </w:pPr>
            <w:r>
              <w:t xml:space="preserve">GST (5% – British Columbia)</w:t>
            </w:r>
          </w:p>
        </w:tc>
        <w:tc>
          <w:tcPr/>
          <w:p>
            <w:pPr>
              <w:pStyle w:val="Compact"/>
              <w:jc w:val="right"/>
            </w:pPr>
            <w:r>
              <w:t xml:space="preserve">$841.65</w:t>
            </w:r>
          </w:p>
        </w:tc>
      </w:tr>
      <w:tr>
        <w:tc>
          <w:tcPr/>
          <w:p>
            <w:pPr>
              <w:pStyle w:val="Compact"/>
              <w:jc w:val="left"/>
            </w:pPr>
            <w:r>
              <w:t xml:space="preserve">Freight &amp; Handling (DDP Vancouver)</w:t>
            </w:r>
          </w:p>
        </w:tc>
        <w:tc>
          <w:tcPr/>
          <w:p>
            <w:pPr>
              <w:pStyle w:val="Compact"/>
              <w:jc w:val="right"/>
            </w:pPr>
            <w:r>
              <w:t xml:space="preserve">$215.00</w:t>
            </w:r>
          </w:p>
        </w:tc>
      </w:tr>
      <w:tr>
        <w:tc>
          <w:tcPr/>
          <w:p>
            <w:pPr>
              <w:pStyle w:val="Compact"/>
              <w:jc w:val="left"/>
            </w:pPr>
            <w:r>
              <w:t xml:space="preserve">Grand Total (CAD)</w:t>
            </w:r>
          </w:p>
        </w:tc>
        <w:tc>
          <w:tcPr/>
          <w:p>
            <w:pPr>
              <w:pStyle w:val="Compact"/>
              <w:jc w:val="right"/>
            </w:pPr>
            <w:r>
              <w:t xml:space="preserve">$17,889.60</w:t>
            </w:r>
          </w:p>
        </w:tc>
      </w:tr>
    </w:tbl>
    <w:bookmarkEnd w:id="21"/>
    <w:bookmarkStart w:id="22" w:name="terms-and-conditions"/>
    <w:p>
      <w:pPr>
        <w:pStyle w:val="Heading2"/>
      </w:pPr>
      <w:r>
        <w:t xml:space="preserve">Terms and Conditions</w:t>
      </w:r>
    </w:p>
    <w:p>
      <w:pPr>
        <w:numPr>
          <w:ilvl w:val="0"/>
          <w:numId w:val="1001"/>
        </w:numPr>
        <w:pStyle w:val="Compact"/>
      </w:pPr>
      <w:r>
        <w:rPr>
          <w:bCs/>
          <w:b/>
        </w:rPr>
        <w:t xml:space="preserve">1. Acceptance:</w:t>
      </w:r>
      <w:r>
        <w:t xml:space="preserve"> </w:t>
      </w:r>
      <w:r>
        <w:t xml:space="preserve">This Purchase Order constitutes a binding agreement between Pacific Paws Veterinary Clinic (hereinafter "the Buyer") and MedVet Supply Canada Inc. (hereinafter "the Seller") upon written acceptance by both parties. The Buyer is a registered Veterinarian clinic operating under the College of Veterinarians of British Columbia in Canada Vancouver.</w:t>
      </w:r>
    </w:p>
    <w:p>
      <w:pPr>
        <w:numPr>
          <w:ilvl w:val="0"/>
          <w:numId w:val="1001"/>
        </w:numPr>
        <w:pStyle w:val="Compact"/>
      </w:pPr>
      <w:r>
        <w:rPr>
          <w:bCs/>
          <w:b/>
        </w:rPr>
        <w:t xml:space="preserve">2. Delivery:</w:t>
      </w:r>
      <w:r>
        <w:t xml:space="preserve"> </w:t>
      </w:r>
      <w:r>
        <w:t xml:space="preserve">All goods must be delivered to the Buyer's facility at 2847 West Broadway, Vancouver, BC, Canada, no later than the Required Delivery Date stated above. Late delivery beyond five (5) business days entitles the Buyer to cancel this Purchase Order without penalty.</w:t>
      </w:r>
    </w:p>
    <w:p>
      <w:pPr>
        <w:numPr>
          <w:ilvl w:val="0"/>
          <w:numId w:val="1001"/>
        </w:numPr>
        <w:pStyle w:val="Compact"/>
      </w:pPr>
      <w:r>
        <w:rPr>
          <w:bCs/>
          <w:b/>
        </w:rPr>
        <w:t xml:space="preserve">3. Quality Assurance:</w:t>
      </w:r>
      <w:r>
        <w:t xml:space="preserve"> </w:t>
      </w:r>
      <w:r>
        <w:t xml:space="preserve">All veterinary pharmaceuticals, surgical instruments, and diagnostic equipment must comply with Health Canada regulations and the standards set forth by the Canadian Veterinary Medical Association (CVMA). The Seller warrants that all items are new, unused, and within their stated expiry dates.</w:t>
      </w:r>
    </w:p>
    <w:p>
      <w:pPr>
        <w:numPr>
          <w:ilvl w:val="0"/>
          <w:numId w:val="1001"/>
        </w:numPr>
        <w:pStyle w:val="Compact"/>
      </w:pPr>
      <w:r>
        <w:rPr>
          <w:bCs/>
          <w:b/>
        </w:rPr>
        <w:t xml:space="preserve">4. Inspection and Rejection:</w:t>
      </w:r>
      <w:r>
        <w:t xml:space="preserve"> </w:t>
      </w:r>
      <w:r>
        <w:t xml:space="preserve">The Buyer reserves the right to inspect all delivered goods within three (3) business days of receipt. Any items found to be defective, damaged, or non-conforming to the specifications in this Purchase Order shall be returned at the Seller's expense and replaced within ten (10) business days.</w:t>
      </w:r>
    </w:p>
    <w:p>
      <w:pPr>
        <w:numPr>
          <w:ilvl w:val="0"/>
          <w:numId w:val="1001"/>
        </w:numPr>
        <w:pStyle w:val="Compact"/>
      </w:pPr>
      <w:r>
        <w:rPr>
          <w:bCs/>
          <w:b/>
        </w:rPr>
        <w:t xml:space="preserve">5. Payment:</w:t>
      </w:r>
      <w:r>
        <w:t xml:space="preserve"> </w:t>
      </w:r>
      <w:r>
        <w:t xml:space="preserve">Payment of the Grand Total in the amount of CAD $17,889.60 shall be made via electronic funds transfer (EFT) to the Seller's designated account within thirty (30) calendar days of the invoice date. The Buyer will remit payment only after satisfactory inspection and acceptance of all line items.</w:t>
      </w:r>
    </w:p>
    <w:p>
      <w:pPr>
        <w:numPr>
          <w:ilvl w:val="0"/>
          <w:numId w:val="1001"/>
        </w:numPr>
        <w:pStyle w:val="Compact"/>
      </w:pPr>
      <w:r>
        <w:rPr>
          <w:bCs/>
          <w:b/>
        </w:rPr>
        <w:t xml:space="preserve">6. Regulatory Compliance:</w:t>
      </w:r>
      <w:r>
        <w:t xml:space="preserve"> </w:t>
      </w:r>
      <w:r>
        <w:t xml:space="preserve">The Seller acknowledges that the Buyer is a licensed Veterinarian practice in Canada Vancouver and that certain items on this Purchase Order (specifically pharmaceuticals and controlled substances) are subject to the Controlled Drugs and Substances Act (CDSA) and provincial veterinary practice regulations. The Seller shall provide all necessary documentation, including certificates of analysis and import permits where applicable.</w:t>
      </w:r>
    </w:p>
    <w:p>
      <w:pPr>
        <w:numPr>
          <w:ilvl w:val="0"/>
          <w:numId w:val="1001"/>
        </w:numPr>
        <w:pStyle w:val="Compact"/>
      </w:pPr>
      <w:r>
        <w:rPr>
          <w:bCs/>
          <w:b/>
        </w:rPr>
        <w:t xml:space="preserve">7. Warranties:</w:t>
      </w:r>
      <w:r>
        <w:t xml:space="preserve"> </w:t>
      </w:r>
      <w:r>
        <w:t xml:space="preserve">The Seller provides a minimum twelve (12) month warranty on all electronic and diagnostic equipment (Items 1, 2, 6, and 9). Consumable items are warranted to be free from manufacturing defects at the time of delivery.</w:t>
      </w:r>
    </w:p>
    <w:p>
      <w:pPr>
        <w:numPr>
          <w:ilvl w:val="0"/>
          <w:numId w:val="1001"/>
        </w:numPr>
        <w:pStyle w:val="Compact"/>
      </w:pPr>
      <w:r>
        <w:rPr>
          <w:bCs/>
          <w:b/>
        </w:rPr>
        <w:t xml:space="preserve">8. Governing Law:</w:t>
      </w:r>
      <w:r>
        <w:t xml:space="preserve"> </w:t>
      </w:r>
      <w:r>
        <w:t xml:space="preserve">This Purchase Order shall be governed by and construed in accordance with the laws of the Province of British Columbia and the federal laws of Canada applicable therein. Any disputes shall be resolved through arbitration in Vancouver, Canada, in accordance with the rules of the British Columbia Arbitration Institute.</w:t>
      </w:r>
    </w:p>
    <w:p>
      <w:pPr>
        <w:numPr>
          <w:ilvl w:val="0"/>
          <w:numId w:val="1001"/>
        </w:numPr>
        <w:pStyle w:val="Compact"/>
      </w:pPr>
      <w:r>
        <w:rPr>
          <w:bCs/>
          <w:b/>
        </w:rPr>
        <w:t xml:space="preserve">9. Confidentiality:</w:t>
      </w:r>
      <w:r>
        <w:t xml:space="preserve"> </w:t>
      </w:r>
      <w:r>
        <w:t xml:space="preserve">Both parties agree to maintain the confidentiality of pricing, business practices, and proprietary information exchanged in connection with this Purchase Order.</w:t>
      </w:r>
    </w:p>
    <w:p>
      <w:pPr>
        <w:numPr>
          <w:ilvl w:val="0"/>
          <w:numId w:val="1001"/>
        </w:numPr>
        <w:pStyle w:val="Compact"/>
      </w:pPr>
      <w:r>
        <w:rPr>
          <w:bCs/>
          <w:b/>
        </w:rPr>
        <w:t xml:space="preserve">10. Amendments:</w:t>
      </w:r>
      <w:r>
        <w:t xml:space="preserve"> </w:t>
      </w:r>
      <w:r>
        <w:t xml:space="preserve">No modification to this Purchase Order shall be valid unless made in writing and signed by authorized representatives of both the Buyer and the Seller.</w:t>
      </w:r>
    </w:p>
    <w:bookmarkEnd w:id="22"/>
    <w:bookmarkStart w:id="23" w:name="authorization-and-signatures"/>
    <w:p>
      <w:pPr>
        <w:pStyle w:val="Heading2"/>
      </w:pPr>
      <w:r>
        <w:t xml:space="preserve">Authorization and Signatures</w:t>
      </w:r>
    </w:p>
    <w:p>
      <w:pPr>
        <w:pStyle w:val="FirstParagraph"/>
      </w:pPr>
      <w:r>
        <w:t xml:space="preserve">This Purchase Order has been reviewed and authorized by the undersigned on behalf of Pacific Paws Veterinary Clinic, a Veterinarian practice serving the community of Canada Vancouver. The Seller's acceptance of this document confirms agreement to all terms, conditions, and line-item specifications outlined herein.</w:t>
      </w:r>
    </w:p>
    <w:p>
      <w:pPr>
        <w:pStyle w:val="BodyText"/>
      </w:pPr>
      <w:r>
        <w:rPr>
          <w:bCs/>
          <w:b/>
        </w:rPr>
        <w:t xml:space="preserve">For the Buyer – Pacific Paws Veterinary Clinic</w:t>
      </w:r>
    </w:p>
    <w:p>
      <w:pPr>
        <w:pStyle w:val="BodyText"/>
      </w:pPr>
      <w:r>
        <w:rPr>
          <w:bCs/>
          <w:b/>
        </w:rPr>
        <w:t xml:space="preserve">Dr. Emily Nakamura, DVM</w:t>
      </w:r>
      <w:r>
        <w:br/>
      </w:r>
      <w:r>
        <w:t xml:space="preserve">Lead Veterinarian &amp; Clinic Director</w:t>
      </w:r>
      <w:r>
        <w:br/>
      </w:r>
      <w:r>
        <w:t xml:space="preserve">Date: ______________________</w:t>
      </w:r>
    </w:p>
    <w:p>
      <w:pPr>
        <w:pStyle w:val="BodyText"/>
      </w:pPr>
      <w:r>
        <w:rPr>
          <w:bCs/>
          <w:b/>
        </w:rPr>
        <w:t xml:space="preserve">For the Seller – MedVet Supply Canada Inc.</w:t>
      </w:r>
    </w:p>
    <w:p>
      <w:pPr>
        <w:pStyle w:val="BodyText"/>
      </w:pPr>
      <w:r>
        <w:rPr>
          <w:bCs/>
          <w:b/>
        </w:rPr>
        <w:t xml:space="preserve">Sarah Chen</w:t>
      </w:r>
      <w:r>
        <w:br/>
      </w:r>
      <w:r>
        <w:t xml:space="preserve">Account Manager</w:t>
      </w:r>
      <w:r>
        <w:br/>
      </w:r>
      <w:r>
        <w:t xml:space="preserve">Date: ______________________</w:t>
      </w:r>
    </w:p>
    <w:p>
      <w:pPr>
        <w:pStyle w:val="BodyText"/>
      </w:pPr>
      <w:r>
        <w:t xml:space="preserve">Pacific Paws Veterinary Clinic — 2847 West Broadway, Vancouver, British Columbia, Canada V6R 1B2</w:t>
      </w:r>
    </w:p>
    <w:p>
      <w:pPr>
        <w:pStyle w:val="BodyText"/>
      </w:pPr>
      <w:r>
        <w:t xml:space="preserve">Purchase Order PPV-2025-0487 — Issued June 12, 2025 — Page 1 of 1</w:t>
      </w:r>
    </w:p>
    <w:p>
      <w:pPr>
        <w:pStyle w:val="BodyText"/>
      </w:pPr>
      <w:r>
        <w:t xml:space="preserve">This document is the property of Pacific Paws Veterinary Clinic. Unauthorized reproduction or distribution is prohibited.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Supply - Canada Vancouver</dc:title>
  <dc:creator/>
  <dc:language>en</dc:language>
  <cp:keywords/>
  <dcterms:created xsi:type="dcterms:W3CDTF">2026-10-10T03:39:30Z</dcterms:created>
  <dcterms:modified xsi:type="dcterms:W3CDTF">2026-10-10T03:39:30Z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