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Practice</w:t>
      </w:r>
      <w:r>
        <w:t xml:space="preserve"> </w:t>
      </w:r>
      <w:r>
        <w:t xml:space="preserve">Berlin,</w:t>
      </w:r>
      <w:r>
        <w:t xml:space="preserve"> </w:t>
      </w:r>
      <w:r>
        <w:t xml:space="preserve">Germany</w:t>
      </w:r>
    </w:p>
    <w:p>
      <w:pPr>
        <w:pStyle w:val="FirstParagraph"/>
      </w:pPr>
      <w:r>
        <w:t xml:space="preserve">PO-2025-BER-0472</w:t>
      </w:r>
    </w:p>
    <w:p>
      <w:pPr>
        <w:pStyle w:val="BodyText"/>
      </w:pPr>
      <w:r>
        <w:t xml:space="preserve">Date: 14 June 2025</w:t>
      </w:r>
    </w:p>
    <w:bookmarkStart w:id="20" w:name="purchase-order"/>
    <w:p>
      <w:pPr>
        <w:pStyle w:val="Heading1"/>
      </w:pPr>
      <w:r>
        <w:t xml:space="preserve">PURCHASE ORDER</w:t>
      </w:r>
    </w:p>
    <w:p>
      <w:pPr>
        <w:pStyle w:val="FirstParagraph"/>
      </w:pPr>
      <w:r>
        <w:t xml:space="preserve">Veterinary Practice Supplies &amp; Equipment – Berlin, Germany</w:t>
      </w:r>
    </w:p>
    <w:bookmarkEnd w:id="20"/>
    <w:bookmarkStart w:id="21" w:name="purchasing-entity-buyer"/>
    <w:p>
      <w:pPr>
        <w:pStyle w:val="Heading2"/>
      </w:pPr>
      <w:r>
        <w:t xml:space="preserve">1. Purchasing Entity (Buyer)</w:t>
      </w:r>
    </w:p>
    <w:p>
      <w:pPr>
        <w:pStyle w:val="FirstParagraph"/>
      </w:pPr>
      <w:r>
        <w:rPr>
          <w:bCs/>
          <w:b/>
        </w:rPr>
        <w:t xml:space="preserve">Practice Name:</w:t>
      </w:r>
      <w:r>
        <w:t xml:space="preserve"> </w:t>
      </w:r>
      <w:r>
        <w:t xml:space="preserve">Tierarztpraxis am Brandenburger Tor</w:t>
      </w:r>
    </w:p>
    <w:p>
      <w:pPr>
        <w:pStyle w:val="BodyText"/>
      </w:pPr>
      <w:r>
        <w:rPr>
          <w:bCs/>
          <w:b/>
        </w:rPr>
        <w:t xml:space="preserve">Address:</w:t>
      </w:r>
      <w:r>
        <w:t xml:space="preserve"> </w:t>
      </w:r>
      <w:r>
        <w:t xml:space="preserve">Pariser Platz 12, 10117 Berlin, Germany</w:t>
      </w:r>
    </w:p>
    <w:p>
      <w:pPr>
        <w:pStyle w:val="BodyText"/>
      </w:pPr>
      <w:r>
        <w:rPr>
          <w:bCs/>
          <w:b/>
        </w:rPr>
        <w:t xml:space="preserve">Legal Form:</w:t>
      </w:r>
      <w:r>
        <w:t xml:space="preserve"> </w:t>
      </w:r>
      <w:r>
        <w:t xml:space="preserve">Gesellschaft bürgerlichen Rechts (GbR)</w:t>
      </w:r>
    </w:p>
    <w:p>
      <w:pPr>
        <w:pStyle w:val="BodyText"/>
      </w:pPr>
      <w:r>
        <w:rPr>
          <w:bCs/>
          <w:b/>
        </w:rPr>
        <w:t xml:space="preserve">VAT ID (USt-IdNr.):</w:t>
      </w:r>
      <w:r>
        <w:t xml:space="preserve"> </w:t>
      </w:r>
      <w:r>
        <w:t xml:space="preserve">DE 312 456 789</w:t>
      </w:r>
    </w:p>
    <w:p>
      <w:pPr>
        <w:pStyle w:val="BodyText"/>
      </w:pPr>
      <w:r>
        <w:rPr>
          <w:bCs/>
          <w:b/>
        </w:rPr>
        <w:t xml:space="preserve">Chamber of Veterinary Surgeons:</w:t>
      </w:r>
      <w:r>
        <w:t xml:space="preserve"> </w:t>
      </w:r>
      <w:r>
        <w:t xml:space="preserve">Tierärztekammer Berlin, Berlin, Germany</w:t>
      </w:r>
    </w:p>
    <w:p>
      <w:pPr>
        <w:pStyle w:val="BodyText"/>
      </w:pPr>
      <w:r>
        <w:rPr>
          <w:bCs/>
          <w:b/>
        </w:rPr>
        <w:t xml:space="preserve">Lead Veterinarian:</w:t>
      </w:r>
      <w:r>
        <w:t xml:space="preserve"> </w:t>
      </w:r>
      <w:r>
        <w:t xml:space="preserve">Dr. med. vet. Anna Schneider</w:t>
      </w:r>
    </w:p>
    <w:p>
      <w:pPr>
        <w:pStyle w:val="BodyText"/>
      </w:pPr>
      <w:r>
        <w:rPr>
          <w:bCs/>
          <w:b/>
        </w:rPr>
        <w:t xml:space="preserve">License No.:</w:t>
      </w:r>
      <w:r>
        <w:t xml:space="preserve"> </w:t>
      </w:r>
      <w:r>
        <w:t xml:space="preserve">TÄK-BER-2019-0847</w:t>
      </w:r>
    </w:p>
    <w:p>
      <w:pPr>
        <w:pStyle w:val="BodyText"/>
      </w:pPr>
      <w:r>
        <w:rPr>
          <w:bCs/>
          <w:b/>
        </w:rPr>
        <w:t xml:space="preserve">Phone:</w:t>
      </w:r>
      <w:r>
        <w:t xml:space="preserve"> </w:t>
      </w:r>
      <w:r>
        <w:t xml:space="preserve">+49 30 555 7821</w:t>
      </w:r>
    </w:p>
    <w:p>
      <w:pPr>
        <w:pStyle w:val="BodyText"/>
      </w:pPr>
      <w:r>
        <w:rPr>
          <w:bCs/>
          <w:b/>
        </w:rPr>
        <w:t xml:space="preserve">Email:</w:t>
      </w:r>
      <w:r>
        <w:t xml:space="preserve"> </w:t>
      </w:r>
      <w:r>
        <w:t xml:space="preserve">purchasing@tierarztpraxis-berlin.de</w:t>
      </w:r>
    </w:p>
    <w:p>
      <w:pPr>
        <w:pStyle w:val="BodyText"/>
      </w:pPr>
      <w:r>
        <w:rPr>
          <w:bCs/>
          <w:b/>
        </w:rPr>
        <w:t xml:space="preserve">Bank (IBAN):</w:t>
      </w:r>
      <w:r>
        <w:t xml:space="preserve"> </w:t>
      </w:r>
      <w:r>
        <w:t xml:space="preserve">DE89 3704 0044 0532 0130 00</w:t>
      </w:r>
    </w:p>
    <w:bookmarkEnd w:id="21"/>
    <w:bookmarkStart w:id="22" w:name="supplier-vendor"/>
    <w:p>
      <w:pPr>
        <w:pStyle w:val="Heading2"/>
      </w:pPr>
      <w:r>
        <w:t xml:space="preserve">2. Supplier (Vendor)</w:t>
      </w:r>
    </w:p>
    <w:p>
      <w:pPr>
        <w:pStyle w:val="FirstParagraph"/>
      </w:pPr>
      <w:r>
        <w:rPr>
          <w:bCs/>
          <w:b/>
        </w:rPr>
        <w:t xml:space="preserve">Company:</w:t>
      </w:r>
      <w:r>
        <w:t xml:space="preserve"> </w:t>
      </w:r>
      <w:r>
        <w:t xml:space="preserve">VetSupply Deutschland GmbH</w:t>
      </w:r>
    </w:p>
    <w:p>
      <w:pPr>
        <w:pStyle w:val="BodyText"/>
      </w:pPr>
      <w:r>
        <w:rPr>
          <w:bCs/>
          <w:b/>
        </w:rPr>
        <w:t xml:space="preserve">Address:</w:t>
      </w:r>
      <w:r>
        <w:t xml:space="preserve"> </w:t>
      </w:r>
      <w:r>
        <w:t xml:space="preserve">Friedrichstraße 210, 10117 Berlin, Germany</w:t>
      </w:r>
    </w:p>
    <w:p>
      <w:pPr>
        <w:pStyle w:val="BodyText"/>
      </w:pPr>
      <w:r>
        <w:rPr>
          <w:bCs/>
          <w:b/>
        </w:rPr>
        <w:t xml:space="preserve">VAT ID (USt-IdNr.):</w:t>
      </w:r>
      <w:r>
        <w:t xml:space="preserve"> </w:t>
      </w:r>
      <w:r>
        <w:t xml:space="preserve">DE 298 765 431</w:t>
      </w:r>
    </w:p>
    <w:p>
      <w:pPr>
        <w:pStyle w:val="BodyText"/>
      </w:pPr>
      <w:r>
        <w:rPr>
          <w:bCs/>
          <w:b/>
        </w:rPr>
        <w:t xml:space="preserve">HRB:</w:t>
      </w:r>
      <w:r>
        <w:t xml:space="preserve"> </w:t>
      </w:r>
      <w:r>
        <w:t xml:space="preserve">HRB 145 678, Amtsgericht Charlottenburg, Berlin</w:t>
      </w:r>
    </w:p>
    <w:p>
      <w:pPr>
        <w:pStyle w:val="BodyText"/>
      </w:pPr>
      <w:r>
        <w:rPr>
          <w:bCs/>
          <w:b/>
        </w:rPr>
        <w:t xml:space="preserve">Contact Person:</w:t>
      </w:r>
      <w:r>
        <w:t xml:space="preserve"> </w:t>
      </w:r>
      <w:r>
        <w:t xml:space="preserve">Markus Weber, Sales Director</w:t>
      </w:r>
    </w:p>
    <w:p>
      <w:pPr>
        <w:pStyle w:val="BodyText"/>
      </w:pPr>
      <w:r>
        <w:rPr>
          <w:bCs/>
          <w:b/>
        </w:rPr>
        <w:t xml:space="preserve">Phone:</w:t>
      </w:r>
      <w:r>
        <w:t xml:space="preserve"> </w:t>
      </w:r>
      <w:r>
        <w:t xml:space="preserve">+49 30 888 4412</w:t>
      </w:r>
    </w:p>
    <w:p>
      <w:pPr>
        <w:pStyle w:val="BodyText"/>
      </w:pPr>
      <w:r>
        <w:rPr>
          <w:bCs/>
          <w:b/>
        </w:rPr>
        <w:t xml:space="preserve">Email:</w:t>
      </w:r>
      <w:r>
        <w:t xml:space="preserve"> </w:t>
      </w:r>
      <w:r>
        <w:t xml:space="preserve">orders@vetsupply-deutschland.de</w:t>
      </w:r>
    </w:p>
    <w:p>
      <w:pPr>
        <w:pStyle w:val="BodyText"/>
      </w:pPr>
      <w:r>
        <w:rPr>
          <w:bCs/>
          <w:b/>
        </w:rPr>
        <w:t xml:space="preserve">Delivery Contact:</w:t>
      </w:r>
      <w:r>
        <w:t xml:space="preserve"> </w:t>
      </w:r>
      <w:r>
        <w:t xml:space="preserve">logistics@vetsupply-deutschland.de</w:t>
      </w:r>
    </w:p>
    <w:bookmarkEnd w:id="22"/>
    <w:bookmarkStart w:id="23"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Digital X-Ray Imaging System (VetScan Pro 500) – for small animal diagnostics at the Berlin veterinary clinic</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Veterinary Surgical Instrument Kit (Stainless Steel, 42 pieces) – compliant with German medical device regulations (MDR 2017/745)</w:t>
            </w:r>
          </w:p>
        </w:tc>
        <w:tc>
          <w:tcPr/>
          <w:p>
            <w:pPr>
              <w:pStyle w:val="Compact"/>
              <w:jc w:val="left"/>
            </w:pPr>
            <w:r>
              <w:t xml:space="preserve">3</w:t>
            </w:r>
          </w:p>
        </w:tc>
        <w:tc>
          <w:tcPr/>
          <w:p>
            <w:pPr>
              <w:pStyle w:val="Compact"/>
              <w:jc w:val="left"/>
            </w:pPr>
            <w:r>
              <w:t xml:space="preserve">Kit</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03</w:t>
            </w:r>
          </w:p>
        </w:tc>
        <w:tc>
          <w:tcPr/>
          <w:p>
            <w:pPr>
              <w:pStyle w:val="Compact"/>
              <w:jc w:val="left"/>
            </w:pPr>
            <w:r>
              <w:t xml:space="preserve">Portable Ultrasound Unit (VetEcho 3D) – for obstetric and cardiac examinations in the Berlin practice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Autoclave Sterilizer (Class B, 28L) – for sterilization of veterinary instruments per Tierärzteordnung (TierÄrzteO) requirements</w:t>
            </w:r>
          </w:p>
        </w:tc>
        <w:tc>
          <w:tcPr/>
          <w:p>
            <w:pPr>
              <w:pStyle w:val="Compact"/>
              <w:jc w:val="left"/>
            </w:pPr>
            <w:r>
              <w:t xml:space="preserve">2</w:t>
            </w:r>
          </w:p>
        </w:tc>
        <w:tc>
          <w:tcPr/>
          <w:p>
            <w:pPr>
              <w:pStyle w:val="Compact"/>
              <w:jc w:val="left"/>
            </w:pPr>
            <w:r>
              <w:t xml:space="preserve">Unit</w:t>
            </w:r>
          </w:p>
        </w:tc>
        <w:tc>
          <w:tcPr/>
          <w:p>
            <w:pPr>
              <w:pStyle w:val="Compact"/>
              <w:jc w:val="left"/>
            </w:pPr>
            <w:r>
              <w:t xml:space="preserve">2,350.00</w:t>
            </w:r>
          </w:p>
        </w:tc>
        <w:tc>
          <w:tcPr/>
          <w:p>
            <w:pPr>
              <w:pStyle w:val="Compact"/>
              <w:jc w:val="left"/>
            </w:pPr>
            <w:r>
              <w:t xml:space="preserve">4,700.00</w:t>
            </w:r>
          </w:p>
        </w:tc>
      </w:tr>
      <w:tr>
        <w:tc>
          <w:tcPr/>
          <w:p>
            <w:pPr>
              <w:pStyle w:val="Compact"/>
              <w:jc w:val="left"/>
            </w:pPr>
            <w:r>
              <w:t xml:space="preserve">05</w:t>
            </w:r>
          </w:p>
        </w:tc>
        <w:tc>
          <w:tcPr/>
          <w:p>
            <w:pPr>
              <w:pStyle w:val="Compact"/>
              <w:jc w:val="left"/>
            </w:pPr>
            <w:r>
              <w:t xml:space="preserve">Examination Tables with Hydraulic Adjustment (VetTable Pro) – for the consultation rooms in Berlin</w:t>
            </w:r>
          </w:p>
        </w:tc>
        <w:tc>
          <w:tcPr/>
          <w:p>
            <w:pPr>
              <w:pStyle w:val="Compact"/>
              <w:jc w:val="left"/>
            </w:pPr>
            <w:r>
              <w:t xml:space="preserve">4</w:t>
            </w:r>
          </w:p>
        </w:tc>
        <w:tc>
          <w:tcPr/>
          <w:p>
            <w:pPr>
              <w:pStyle w:val="Compact"/>
              <w:jc w:val="left"/>
            </w:pPr>
            <w:r>
              <w:t xml:space="preserve">Table</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Veterinary Medication Stock (Antibiotics, Analgesics, Anesthetics) – 6-month supply, registered with BfArM (Federal Institute for Drugs and Medical Devices), Berlin</w:t>
            </w:r>
          </w:p>
        </w:tc>
        <w:tc>
          <w:tcPr/>
          <w:p>
            <w:pPr>
              <w:pStyle w:val="Compact"/>
              <w:jc w:val="left"/>
            </w:pPr>
            <w:r>
              <w:t xml:space="preserve">1</w:t>
            </w:r>
          </w:p>
        </w:tc>
        <w:tc>
          <w:tcPr/>
          <w:p>
            <w:pPr>
              <w:pStyle w:val="Compact"/>
              <w:jc w:val="left"/>
            </w:pPr>
            <w:r>
              <w:t xml:space="preserve">Lot</w:t>
            </w:r>
          </w:p>
        </w:tc>
        <w:tc>
          <w:tcPr/>
          <w:p>
            <w:pPr>
              <w:pStyle w:val="Compact"/>
              <w:jc w:val="left"/>
            </w:pPr>
            <w:r>
              <w:t xml:space="preserve">7,420.00</w:t>
            </w:r>
          </w:p>
        </w:tc>
        <w:tc>
          <w:tcPr/>
          <w:p>
            <w:pPr>
              <w:pStyle w:val="Compact"/>
              <w:jc w:val="left"/>
            </w:pPr>
            <w:r>
              <w:t xml:space="preserve">7,420.00</w:t>
            </w:r>
          </w:p>
        </w:tc>
      </w:tr>
      <w:tr>
        <w:tc>
          <w:tcPr/>
          <w:p>
            <w:pPr>
              <w:pStyle w:val="Compact"/>
              <w:jc w:val="left"/>
            </w:pPr>
            <w:r>
              <w:t xml:space="preserve">07</w:t>
            </w:r>
          </w:p>
        </w:tc>
        <w:tc>
          <w:tcPr/>
          <w:p>
            <w:pPr>
              <w:pStyle w:val="Compact"/>
              <w:jc w:val="left"/>
            </w:pPr>
            <w:r>
              <w:t xml:space="preserve">Animal Restraint Equipment Set (Cats, Dogs, Small Mammals) – for safe handling in the Berlin veterinary practice</w:t>
            </w:r>
          </w:p>
        </w:tc>
        <w:tc>
          <w:tcPr/>
          <w:p>
            <w:pPr>
              <w:pStyle w:val="Compact"/>
              <w:jc w:val="left"/>
            </w:pPr>
            <w:r>
              <w:t xml:space="preserve">2</w:t>
            </w:r>
          </w:p>
        </w:tc>
        <w:tc>
          <w:tcPr/>
          <w:p>
            <w:pPr>
              <w:pStyle w:val="Compact"/>
              <w:jc w:val="left"/>
            </w:pPr>
            <w:r>
              <w:t xml:space="preserve">Set</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08</w:t>
            </w:r>
          </w:p>
        </w:tc>
        <w:tc>
          <w:tcPr/>
          <w:p>
            <w:pPr>
              <w:pStyle w:val="Compact"/>
              <w:jc w:val="left"/>
            </w:pPr>
            <w:r>
              <w:t xml:space="preserve">Refrigerated Vaccine Storage Unit (200L, temperature-monitored) – compliant with German veterinary vaccine storage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Disposable Veterinary Consumables (Syringes, Needles, Gauze, Gloves) – 12-month supply for the Berlin clinic</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10</w:t>
            </w:r>
          </w:p>
        </w:tc>
        <w:tc>
          <w:tcPr/>
          <w:p>
            <w:pPr>
              <w:pStyle w:val="Compact"/>
              <w:jc w:val="left"/>
            </w:pPr>
            <w:r>
              <w:t xml:space="preserve">Practice Management Software License (VetSoft Pro, 5-user) – for patient records, billing, and compliance with German data protection law (DSGVO/GDPR)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 (net)</w:t>
            </w:r>
          </w:p>
        </w:tc>
        <w:tc>
          <w:tcPr/>
          <w:p>
            <w:pPr>
              <w:pStyle w:val="Compact"/>
              <w:jc w:val="left"/>
            </w:pPr>
            <w:r>
              <w:t xml:space="preserve">60,650.00</w:t>
            </w:r>
          </w:p>
        </w:tc>
      </w:tr>
      <w:tr>
        <w:tc>
          <w:tcPr>
            <w:gridSpan w:val="5"/>
          </w:tcPr>
          <w:p>
            <w:pPr>
              <w:pStyle w:val="Compact"/>
              <w:jc w:val="left"/>
            </w:pPr>
            <w:r>
              <w:t xml:space="preserve">VAT (Umsatzsteuer) – 19% (German standard rate per § 12 UStG)</w:t>
            </w:r>
          </w:p>
        </w:tc>
        <w:tc>
          <w:tcPr/>
          <w:p>
            <w:pPr>
              <w:pStyle w:val="Compact"/>
              <w:jc w:val="left"/>
            </w:pPr>
            <w:r>
              <w:t xml:space="preserve">11,523.50</w:t>
            </w:r>
          </w:p>
        </w:tc>
      </w:tr>
      <w:tr>
        <w:tc>
          <w:tcPr>
            <w:gridSpan w:val="5"/>
          </w:tcPr>
          <w:p>
            <w:pPr>
              <w:pStyle w:val="Compact"/>
              <w:jc w:val="left"/>
            </w:pPr>
            <w:r>
              <w:t xml:space="preserve">Delivery &amp; Installation (within Berlin, Germany)</w:t>
            </w:r>
          </w:p>
        </w:tc>
        <w:tc>
          <w:tcPr/>
          <w:p>
            <w:pPr>
              <w:pStyle w:val="Compact"/>
              <w:jc w:val="left"/>
            </w:pPr>
            <w:r>
              <w:t xml:space="preserve">1,200.00</w:t>
            </w:r>
          </w:p>
        </w:tc>
      </w:tr>
      <w:tr>
        <w:tc>
          <w:tcPr>
            <w:gridSpan w:val="5"/>
          </w:tcPr>
          <w:p>
            <w:pPr>
              <w:pStyle w:val="Compact"/>
              <w:jc w:val="left"/>
            </w:pPr>
            <w:r>
              <w:rPr>
                <w:bCs/>
                <w:b/>
              </w:rPr>
              <w:t xml:space="preserve">Grand Total (gross)</w:t>
            </w:r>
          </w:p>
        </w:tc>
        <w:tc>
          <w:tcPr/>
          <w:p>
            <w:pPr>
              <w:pStyle w:val="Compact"/>
              <w:jc w:val="left"/>
            </w:pPr>
            <w:r>
              <w:rPr>
                <w:bCs/>
                <w:b/>
              </w:rPr>
              <w:t xml:space="preserve">73,373.50 EUR</w:t>
            </w:r>
          </w:p>
        </w:tc>
      </w:tr>
    </w:tbl>
    <w:bookmarkEnd w:id="23"/>
    <w:bookmarkStart w:id="24" w:name="delivery-terms"/>
    <w:p>
      <w:pPr>
        <w:pStyle w:val="Heading2"/>
      </w:pPr>
      <w:r>
        <w:t xml:space="preserve">4. Delivery Terms</w:t>
      </w:r>
    </w:p>
    <w:p>
      <w:pPr>
        <w:pStyle w:val="FirstParagraph"/>
      </w:pPr>
      <w:r>
        <w:rPr>
          <w:bCs/>
          <w:b/>
        </w:rPr>
        <w:t xml:space="preserve">Delivery Address:</w:t>
      </w:r>
      <w:r>
        <w:t xml:space="preserve"> </w:t>
      </w:r>
      <w:r>
        <w:t xml:space="preserve">Tierarztpraxis am Brandenburger Tor, Pariser Platz 12, 10117 Berlin, Germany (Loading dock, rear entrance, Mon–Fri 08:00–16:00 CET).</w:t>
      </w:r>
    </w:p>
    <w:p>
      <w:pPr>
        <w:pStyle w:val="BodyText"/>
      </w:pPr>
      <w:r>
        <w:rPr>
          <w:bCs/>
          <w:b/>
        </w:rPr>
        <w:t xml:space="preserve">Requested Delivery Date:</w:t>
      </w:r>
      <w:r>
        <w:t xml:space="preserve"> </w:t>
      </w:r>
      <w:r>
        <w:t xml:space="preserve">No later than 04 July 2025.</w:t>
      </w:r>
    </w:p>
    <w:p>
      <w:pPr>
        <w:pStyle w:val="BodyText"/>
      </w:pPr>
      <w:r>
        <w:rPr>
          <w:bCs/>
          <w:b/>
        </w:rPr>
        <w:t xml:space="preserve">Incoterms:</w:t>
      </w:r>
      <w:r>
        <w:t xml:space="preserve"> </w:t>
      </w:r>
      <w:r>
        <w:t xml:space="preserve">DAP (Delivered at Place) – Berlin, Germany, per Incoterms 2020.</w:t>
      </w:r>
    </w:p>
    <w:p>
      <w:pPr>
        <w:pStyle w:val="BodyText"/>
      </w:pPr>
      <w:r>
        <w:rPr>
          <w:bCs/>
          <w:b/>
        </w:rPr>
        <w:t xml:space="preserve">Installation:</w:t>
      </w:r>
      <w:r>
        <w:t xml:space="preserve"> </w:t>
      </w:r>
      <w:r>
        <w:t xml:space="preserve">The supplier shall provide on-site installation and calibration of all imaging, sterilization, and diagnostic equipment at the veterinary practice premises in Berlin. A certified veterinary technician from the supplier's team must be present during installation to ensure compliance with the German Veterinary Medical Devices Act (Medizinproduktegesetz, MPG).</w:t>
      </w:r>
    </w:p>
    <w:bookmarkEnd w:id="24"/>
    <w:bookmarkStart w:id="25" w:name="payment-terms"/>
    <w:p>
      <w:pPr>
        <w:pStyle w:val="Heading2"/>
      </w:pPr>
      <w:r>
        <w:t xml:space="preserve">5. Payment Terms</w:t>
      </w:r>
    </w:p>
    <w:p>
      <w:pPr>
        <w:pStyle w:val="FirstParagraph"/>
      </w:pPr>
      <w:r>
        <w:rPr>
          <w:bCs/>
          <w:b/>
        </w:rPr>
        <w:t xml:space="preserve">Payment Method:</w:t>
      </w:r>
      <w:r>
        <w:t xml:space="preserve"> </w:t>
      </w:r>
      <w:r>
        <w:t xml:space="preserve">Bank transfer (SEPA-Überweisung) to the supplier's IBAN as stated in Section 2.</w:t>
      </w:r>
    </w:p>
    <w:p>
      <w:pPr>
        <w:pStyle w:val="BodyText"/>
      </w:pPr>
      <w:r>
        <w:rPr>
          <w:bCs/>
          <w:b/>
        </w:rPr>
        <w:t xml:space="preserve">Payment Schedule:</w:t>
      </w:r>
      <w:r>
        <w:t xml:space="preserve"> </w:t>
      </w:r>
      <w:r>
        <w:t xml:space="preserve">30% advance payment upon confirmation of this Purchase Order; 70% balance payment within 30 days of successful delivery and installation in Berlin, Germany.</w:t>
      </w:r>
    </w:p>
    <w:p>
      <w:pPr>
        <w:pStyle w:val="BodyText"/>
      </w:pPr>
      <w:r>
        <w:rPr>
          <w:bCs/>
          <w:b/>
        </w:rPr>
        <w:t xml:space="preserve">Payment Reference:</w:t>
      </w:r>
      <w:r>
        <w:t xml:space="preserve"> </w:t>
      </w:r>
      <w:r>
        <w:t xml:space="preserve">PO-2025-BER-0472 / Tierarztpraxis am Brandenburger Tor.</w:t>
      </w:r>
    </w:p>
    <w:p>
      <w:pPr>
        <w:pStyle w:val="BodyText"/>
      </w:pPr>
      <w:r>
        <w:rPr>
          <w:bCs/>
          <w:b/>
        </w:rPr>
        <w:t xml:space="preserve">Penalty for Late Payment:</w:t>
      </w:r>
      <w:r>
        <w:t xml:space="preserve"> </w:t>
      </w:r>
      <w:r>
        <w:t xml:space="preserve">5 percentage points above the European Central Bank (ECB) reference rate, in accordance with § 288 of the German Civil Code (BGB).</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Federal Republic of Germany. The exclusive place of jurisdiction for any disputes arising from this Purchase Order shall be Berlin, Germany, in accordance with § 38 ZPO.</w:t>
      </w:r>
    </w:p>
    <w:p>
      <w:pPr>
        <w:numPr>
          <w:ilvl w:val="0"/>
          <w:numId w:val="1001"/>
        </w:numPr>
        <w:pStyle w:val="Compact"/>
      </w:pPr>
      <w:r>
        <w:t xml:space="preserve">All veterinary equipment and medical supplies delivered under this Purchase Order must comply with the German Veterinary Medical Devices Act (Medizinproduktegesetz – MPG), the German Animal Welfare Act (Tierschutzgesetz – TierSchG), and the regulations of the Tierärztekammer Berlin (Berlin Chamber of Veterinary Surgeons).</w:t>
      </w:r>
    </w:p>
    <w:p>
      <w:pPr>
        <w:numPr>
          <w:ilvl w:val="0"/>
          <w:numId w:val="1001"/>
        </w:numPr>
        <w:pStyle w:val="Compact"/>
      </w:pPr>
      <w:r>
        <w:t xml:space="preserve">The supplier warrants that all pharmaceutical products and veterinary medications included in this Purchase Order are registered with the Bundesinstitut für Arzneimittel und Medizinprodukte (BfArM), headquartered in Bonn but with a regional office in Berlin, Germany, and carry valid EU marketing authorizations.</w:t>
      </w:r>
    </w:p>
    <w:p>
      <w:pPr>
        <w:numPr>
          <w:ilvl w:val="0"/>
          <w:numId w:val="1001"/>
        </w:numPr>
        <w:pStyle w:val="Compact"/>
      </w:pPr>
      <w:r>
        <w:t xml:space="preserve">The supplier shall provide full CE marking documentation, German-language user manuals, and safety data sheets (Sicherheitsdatenblätter) for all items listed in this Purchase Order prior to delivery at the Berlin practice.</w:t>
      </w:r>
    </w:p>
    <w:p>
      <w:pPr>
        <w:numPr>
          <w:ilvl w:val="0"/>
          <w:numId w:val="1001"/>
        </w:numPr>
        <w:pStyle w:val="Compact"/>
      </w:pPr>
      <w:r>
        <w:t xml:space="preserve">A warranty period of 24 months applies to all capital equipment (X-Ray system, Ultrasound unit, Autoclaves, Examination tables, and Refrigerated Storage Unit). The warranty covers parts and labor for repairs performed at the veterinary practice location in Berlin, Germany, or at the supplier's authorized service center.</w:t>
      </w:r>
    </w:p>
    <w:p>
      <w:pPr>
        <w:numPr>
          <w:ilvl w:val="0"/>
          <w:numId w:val="1001"/>
        </w:numPr>
        <w:pStyle w:val="Compact"/>
      </w:pPr>
      <w:r>
        <w:t xml:space="preserve">The supplier shall not subcontract any part of the delivery or installation without prior written consent from the purchasing veterinary practice. All personnel entering the Berlin premises must comply with the practice's hygiene and animal safety protocols as mandated by German veterinary practice standards.</w:t>
      </w:r>
    </w:p>
    <w:p>
      <w:pPr>
        <w:numPr>
          <w:ilvl w:val="0"/>
          <w:numId w:val="1001"/>
        </w:numPr>
        <w:pStyle w:val="Compact"/>
      </w:pPr>
      <w:r>
        <w:t xml:space="preserve">Any changes to the scope, quantity, or specifications of this Purchase Order must be documented in a written amendment signed by both parties. Verbal agreements are not binding under this Purchase Order.</w:t>
      </w:r>
    </w:p>
    <w:p>
      <w:pPr>
        <w:numPr>
          <w:ilvl w:val="0"/>
          <w:numId w:val="1001"/>
        </w:numPr>
        <w:pStyle w:val="Compact"/>
      </w:pPr>
      <w:r>
        <w:t xml:space="preserve">The supplier acknowledges that the purchasing entity is a licensed veterinary practice operating under the supervision of the Tierärztekammer Berlin and that all equipment must support the veterinarian's professional obligations under the Tierärzteordnung (TierÄrzteO) and the Berufsordnung der Tierärztekammer Berlin.</w:t>
      </w:r>
    </w:p>
    <w:p>
      <w:pPr>
        <w:numPr>
          <w:ilvl w:val="0"/>
          <w:numId w:val="1001"/>
        </w:numPr>
        <w:pStyle w:val="Compact"/>
      </w:pPr>
      <w:r>
        <w:t xml:space="preserve">Confidentiality: Both parties agree to maintain strict confidentiality regarding patient data, practice operations, and commercial terms in accordance with the German Federal Data Protection Act (Bundesdatenschutzgesetz – BDSG) and the EU General Data Protection Regulation (GDPR/DSGVO).</w:t>
      </w:r>
    </w:p>
    <w:p>
      <w:pPr>
        <w:numPr>
          <w:ilvl w:val="0"/>
          <w:numId w:val="1001"/>
        </w:numPr>
        <w:pStyle w:val="Compact"/>
      </w:pPr>
      <w:r>
        <w:t xml:space="preserve">This Purchase Order becomes effective upon written confirmation by both parties. It is valid for a period of 90 days from the date of issue. If not confirmed within this period, the Purchase Order shall lapse automatically.</w:t>
      </w:r>
    </w:p>
    <w:bookmarkEnd w:id="26"/>
    <w:bookmarkStart w:id="27" w:name="authorisation-and-signatures"/>
    <w:p>
      <w:pPr>
        <w:pStyle w:val="Heading2"/>
      </w:pPr>
      <w:r>
        <w:t xml:space="preserve">7. Authorisation and Signatures</w:t>
      </w:r>
    </w:p>
    <w:p>
      <w:pPr>
        <w:pStyle w:val="FirstParagraph"/>
      </w:pPr>
      <w:r>
        <w:rPr>
          <w:bCs/>
          <w:b/>
        </w:rPr>
        <w:t xml:space="preserve">For the Purchasing Veterinary Practice:</w:t>
      </w:r>
    </w:p>
    <w:p>
      <w:pPr>
        <w:pStyle w:val="BodyText"/>
      </w:pPr>
      <w:r>
        <w:t xml:space="preserve">Tierarztpraxis am Brandenburger Tor, Berlin, Germany</w:t>
      </w:r>
    </w:p>
    <w:p>
      <w:pPr>
        <w:pStyle w:val="BodyText"/>
      </w:pPr>
      <w:r>
        <w:t xml:space="preserve">Dr. med. vet. Anna Schneider</w:t>
      </w:r>
    </w:p>
    <w:p>
      <w:pPr>
        <w:pStyle w:val="BodyText"/>
      </w:pPr>
      <w:r>
        <w:t xml:space="preserve">Lead Veterinarian / Managing Partner</w:t>
      </w:r>
    </w:p>
    <w:p>
      <w:pPr>
        <w:pStyle w:val="BodyText"/>
      </w:pPr>
      <w:r>
        <w:t xml:space="preserve">Date: _______________</w:t>
      </w:r>
    </w:p>
    <w:p>
      <w:pPr>
        <w:pStyle w:val="BodyText"/>
      </w:pPr>
      <w:r>
        <w:rPr>
          <w:bCs/>
          <w:b/>
        </w:rPr>
        <w:t xml:space="preserve">For the Supplier:</w:t>
      </w:r>
    </w:p>
    <w:p>
      <w:pPr>
        <w:pStyle w:val="BodyText"/>
      </w:pPr>
      <w:r>
        <w:t xml:space="preserve">VetSupply Deutschland GmbH, Berlin, Germany</w:t>
      </w:r>
    </w:p>
    <w:p>
      <w:pPr>
        <w:pStyle w:val="BodyText"/>
      </w:pPr>
      <w:r>
        <w:t xml:space="preserve">Markus Weber</w:t>
      </w:r>
    </w:p>
    <w:p>
      <w:pPr>
        <w:pStyle w:val="BodyText"/>
      </w:pPr>
      <w:r>
        <w:t xml:space="preserve">Sales Director / Authorized Signatory</w:t>
      </w:r>
    </w:p>
    <w:p>
      <w:pPr>
        <w:pStyle w:val="BodyText"/>
      </w:pPr>
      <w:r>
        <w:t xml:space="preserve">Date: _______________</w:t>
      </w:r>
    </w:p>
    <w:bookmarkEnd w:id="27"/>
    <w:p>
      <w:pPr>
        <w:pStyle w:val="BodyText"/>
      </w:pPr>
      <w:r>
        <w:rPr>
          <w:bCs/>
          <w:b/>
        </w:rPr>
        <w:t xml:space="preserve">Purchase Order PO-2025-BER-0472</w:t>
      </w:r>
      <w:r>
        <w:t xml:space="preserve"> </w:t>
      </w:r>
      <w:r>
        <w:t xml:space="preserve">| Tierarztpraxis am Brandenburger Tor | Pariser Platz 12, 10117 Berlin, Germany</w:t>
      </w:r>
    </w:p>
    <w:p>
      <w:pPr>
        <w:pStyle w:val="BodyText"/>
      </w:pPr>
      <w:r>
        <w:t xml:space="preserve">This Purchase Order is issued in accordance with German commercial law (HGB) and applicable veterinary regulatory frameworks in Berlin, Germany. All references to "the practice" denote the licensed veterinary facility in Berlin, Germany, operating under the jurisdiction of the Tierärztekammer Berlin.</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Practice Berlin, Germany</dc:title>
  <dc:creator/>
  <dc:language>en</dc:language>
  <cp:keywords/>
  <dcterms:created xsi:type="dcterms:W3CDTF">2026-10-10T06:26:47Z</dcterms:created>
  <dcterms:modified xsi:type="dcterms:W3CDTF">2026-10-10T06:26:47Z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