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Veterinary</w:t>
      </w:r>
      <w:r>
        <w:t xml:space="preserve"> </w:t>
      </w:r>
      <w:r>
        <w:t xml:space="preserve">Clinic,</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rPr>
          <w:bCs/>
          <w:b/>
        </w:rPr>
        <w:t xml:space="preserve">Accra Veterinary Care &amp; Animal Health Centre</w:t>
      </w:r>
    </w:p>
    <w:p>
      <w:pPr>
        <w:pStyle w:val="BodyText"/>
      </w:pPr>
      <w:r>
        <w:t xml:space="preserve">12 Independence Avenue, Osu District, Ghana Accra</w:t>
      </w:r>
    </w:p>
    <w:p>
      <w:pPr>
        <w:pStyle w:val="BodyText"/>
      </w:pPr>
      <w:r>
        <w:t xml:space="preserve">Tel: +233 (0) 302 555 0142 | Email: procurement@accravetcare.com.gh</w:t>
      </w:r>
    </w:p>
    <w:p>
      <w:pPr>
        <w:pStyle w:val="BodyText"/>
      </w:pPr>
      <w:r>
        <w:t xml:space="preserve">Ghana Veterinary Council Registration No. GVC-2019-0487</w:t>
      </w:r>
    </w:p>
    <w:bookmarkEnd w:id="20"/>
    <w:p>
      <w:pPr>
        <w:pStyle w:val="BodyText"/>
      </w:pPr>
      <w:r>
        <w:t xml:space="preserve">PO No: AVCH-2025-00347</w:t>
      </w:r>
    </w:p>
    <w:bookmarkStart w:id="21" w:name="purchase-order-details"/>
    <w:p>
      <w:pPr>
        <w:pStyle w:val="Heading3"/>
      </w:pPr>
      <w:r>
        <w:t xml:space="preserve">Purchase Order Details</w:t>
      </w:r>
    </w:p>
    <w:p>
      <w:pPr>
        <w:pStyle w:val="FirstParagraph"/>
      </w:pPr>
      <w:r>
        <w:rPr>
          <w:bCs/>
          <w:b/>
        </w:rPr>
        <w:t xml:space="preserve">Date of Issue:</w:t>
      </w:r>
      <w:r>
        <w:t xml:space="preserve"> </w:t>
      </w:r>
      <w:r>
        <w:t xml:space="preserve">14 June 2025</w:t>
      </w:r>
    </w:p>
    <w:p>
      <w:pPr>
        <w:pStyle w:val="BodyText"/>
      </w:pPr>
      <w:r>
        <w:rPr>
          <w:bCs/>
          <w:b/>
        </w:rPr>
        <w:t xml:space="preserve">Delivery Deadline:</w:t>
      </w:r>
      <w:r>
        <w:t xml:space="preserve"> </w:t>
      </w:r>
      <w:r>
        <w:t xml:space="preserve">28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Ghana Cedi (GHS)</w:t>
      </w:r>
    </w:p>
    <w:p>
      <w:pPr>
        <w:pStyle w:val="BodyText"/>
      </w:pPr>
      <w:r>
        <w:rPr>
          <w:bCs/>
          <w:b/>
        </w:rPr>
        <w:t xml:space="preserve">Delivery Location:</w:t>
      </w:r>
      <w:r>
        <w:t xml:space="preserve"> </w:t>
      </w:r>
      <w:r>
        <w:t xml:space="preserve">Clinic Warehouse, Osu, Ghana Accra</w:t>
      </w:r>
    </w:p>
    <w:bookmarkEnd w:id="21"/>
    <w:bookmarkStart w:id="22" w:name="supplier-information"/>
    <w:p>
      <w:pPr>
        <w:pStyle w:val="Heading3"/>
      </w:pPr>
      <w:r>
        <w:t xml:space="preserve">Supplier Information</w:t>
      </w:r>
    </w:p>
    <w:p>
      <w:pPr>
        <w:pStyle w:val="FirstParagraph"/>
      </w:pPr>
      <w:r>
        <w:rPr>
          <w:bCs/>
          <w:b/>
        </w:rPr>
        <w:t xml:space="preserve">Supplier:</w:t>
      </w:r>
      <w:r>
        <w:t xml:space="preserve"> </w:t>
      </w:r>
      <w:r>
        <w:t xml:space="preserve">West African Veterinary Supplies Ltd.</w:t>
      </w:r>
    </w:p>
    <w:p>
      <w:pPr>
        <w:pStyle w:val="BodyText"/>
      </w:pPr>
      <w:r>
        <w:rPr>
          <w:bCs/>
          <w:b/>
        </w:rPr>
        <w:t xml:space="preserve">Address:</w:t>
      </w:r>
      <w:r>
        <w:t xml:space="preserve"> </w:t>
      </w:r>
      <w:r>
        <w:t xml:space="preserve">45 Spintex Road, Tema, Ghana</w:t>
      </w:r>
    </w:p>
    <w:p>
      <w:pPr>
        <w:pStyle w:val="BodyText"/>
      </w:pPr>
      <w:r>
        <w:rPr>
          <w:bCs/>
          <w:b/>
        </w:rPr>
        <w:t xml:space="preserve">Contact:</w:t>
      </w:r>
      <w:r>
        <w:t xml:space="preserve"> </w:t>
      </w:r>
      <w:r>
        <w:t xml:space="preserve">Mr. Kwame Asante</w:t>
      </w:r>
    </w:p>
    <w:p>
      <w:pPr>
        <w:pStyle w:val="BodyText"/>
      </w:pPr>
      <w:r>
        <w:rPr>
          <w:bCs/>
          <w:b/>
        </w:rPr>
        <w:t xml:space="preserve">Tel:</w:t>
      </w:r>
      <w:r>
        <w:t xml:space="preserve"> </w:t>
      </w:r>
      <w:r>
        <w:t xml:space="preserve">+233 (0) 244 789 2210</w:t>
      </w:r>
    </w:p>
    <w:p>
      <w:pPr>
        <w:pStyle w:val="BodyText"/>
      </w:pPr>
      <w:r>
        <w:rPr>
          <w:bCs/>
          <w:b/>
        </w:rPr>
        <w:t xml:space="preserve">Ghana Revenue Authority TIN:</w:t>
      </w:r>
      <w:r>
        <w:t xml:space="preserve"> </w:t>
      </w:r>
      <w:r>
        <w:t xml:space="preserve">GHA-88234567-1</w:t>
      </w:r>
    </w:p>
    <w:bookmarkEnd w:id="22"/>
    <w:bookmarkStart w:id="23" w:name="authorized-veterinarian-receiving-party"/>
    <w:p>
      <w:pPr>
        <w:pStyle w:val="Heading3"/>
      </w:pPr>
      <w:r>
        <w:t xml:space="preserve">Authorized Veterinarian (Receiving Party)</w:t>
      </w:r>
    </w:p>
    <w:p>
      <w:pPr>
        <w:pStyle w:val="FirstParagraph"/>
      </w:pPr>
      <w:r>
        <w:rPr>
          <w:bCs/>
          <w:b/>
        </w:rPr>
        <w:t xml:space="preserve">Name:</w:t>
      </w:r>
      <w:r>
        <w:t xml:space="preserve"> </w:t>
      </w:r>
      <w:r>
        <w:t xml:space="preserve">Dr. Efua Mensah, DVM, MSc</w:t>
      </w:r>
    </w:p>
    <w:p>
      <w:pPr>
        <w:pStyle w:val="BodyText"/>
      </w:pPr>
      <w:r>
        <w:rPr>
          <w:bCs/>
          <w:b/>
        </w:rPr>
        <w:t xml:space="preserve">Role:</w:t>
      </w:r>
      <w:r>
        <w:t xml:space="preserve"> </w:t>
      </w:r>
      <w:r>
        <w:t xml:space="preserve">Lead Veterinarian &amp; Clinic Director</w:t>
      </w:r>
    </w:p>
    <w:p>
      <w:pPr>
        <w:pStyle w:val="BodyText"/>
      </w:pPr>
      <w:r>
        <w:rPr>
          <w:bCs/>
          <w:b/>
        </w:rPr>
        <w:t xml:space="preserve">Licence No:</w:t>
      </w:r>
      <w:r>
        <w:t xml:space="preserve"> </w:t>
      </w:r>
      <w:r>
        <w:t xml:space="preserve">GVC-LIC-2017-1123</w:t>
      </w:r>
    </w:p>
    <w:p>
      <w:pPr>
        <w:pStyle w:val="BodyText"/>
      </w:pPr>
      <w:r>
        <w:rPr>
          <w:bCs/>
          <w:b/>
        </w:rPr>
        <w:t xml:space="preserve">Specialisation:</w:t>
      </w:r>
      <w:r>
        <w:t xml:space="preserve"> </w:t>
      </w:r>
      <w:r>
        <w:t xml:space="preserve">Large &amp; Small Animal Medicine</w:t>
      </w:r>
    </w:p>
    <w:p>
      <w:pPr>
        <w:pStyle w:val="BodyText"/>
      </w:pPr>
      <w:r>
        <w:rPr>
          <w:bCs/>
          <w:b/>
        </w:rPr>
        <w:t xml:space="preserve">Location:</w:t>
      </w:r>
      <w:r>
        <w:t xml:space="preserve"> </w:t>
      </w:r>
      <w:r>
        <w:t xml:space="preserve">Ghana Accra, Osu District</w:t>
      </w:r>
    </w:p>
    <w:bookmarkEnd w:id="23"/>
    <w:bookmarkStart w:id="24" w:name="procurement-department"/>
    <w:p>
      <w:pPr>
        <w:pStyle w:val="Heading3"/>
      </w:pPr>
      <w:r>
        <w:t xml:space="preserve">Procurement Department</w:t>
      </w:r>
    </w:p>
    <w:p>
      <w:pPr>
        <w:pStyle w:val="FirstParagraph"/>
      </w:pPr>
      <w:r>
        <w:rPr>
          <w:bCs/>
          <w:b/>
        </w:rPr>
        <w:t xml:space="preserve">Prepared By:</w:t>
      </w:r>
      <w:r>
        <w:t xml:space="preserve"> </w:t>
      </w:r>
      <w:r>
        <w:t xml:space="preserve">Mr. Yaw Boateng (Procurement Officer)</w:t>
      </w:r>
    </w:p>
    <w:p>
      <w:pPr>
        <w:pStyle w:val="BodyText"/>
      </w:pPr>
      <w:r>
        <w:rPr>
          <w:bCs/>
          <w:b/>
        </w:rPr>
        <w:t xml:space="preserve">Approved By:</w:t>
      </w:r>
      <w:r>
        <w:t xml:space="preserve"> </w:t>
      </w:r>
      <w:r>
        <w:t xml:space="preserve">Dr. Efua Mensah (Lead Veterinarian)</w:t>
      </w:r>
    </w:p>
    <w:p>
      <w:pPr>
        <w:pStyle w:val="BodyText"/>
      </w:pPr>
      <w:r>
        <w:rPr>
          <w:bCs/>
          <w:b/>
        </w:rPr>
        <w:t xml:space="preserve">Department:</w:t>
      </w:r>
      <w:r>
        <w:t xml:space="preserve"> </w:t>
      </w:r>
      <w:r>
        <w:t xml:space="preserve">Veterinary Procurement &amp; Supplies</w:t>
      </w:r>
    </w:p>
    <w:p>
      <w:pPr>
        <w:pStyle w:val="BodyText"/>
      </w:pPr>
      <w:r>
        <w:rPr>
          <w:bCs/>
          <w:b/>
        </w:rPr>
        <w:t xml:space="preserve">Reference:</w:t>
      </w:r>
      <w:r>
        <w:t xml:space="preserve"> </w:t>
      </w:r>
      <w:r>
        <w:t xml:space="preserve">AVCH/PROC/2025/Q2-089</w:t>
      </w:r>
    </w:p>
    <w:bookmarkEnd w:id="24"/>
    <w:bookmarkStart w:id="26" w:name="X4c7d11d2f73df41b6869695a2675ffa9561a2e2"/>
    <w:p>
      <w:pPr>
        <w:pStyle w:val="Heading2"/>
      </w:pPr>
      <w:r>
        <w:t xml:space="preserve">Itemised Purchase Order for Veterinary Supplies – Ghana Accra</w:t>
      </w:r>
    </w:p>
    <w:p>
      <w:pPr>
        <w:pStyle w:val="FirstParagraph"/>
      </w:pPr>
      <w:r>
        <w:t xml:space="preserve">This Purchase Order is issued by the Accra Veterinary Care &amp; Animal Health Centre, a registered veterinary practice operating in Ghana Accra, to procure essential veterinary pharmaceuticals, diagnostic equipment, and clinical consumables. All items listed below have been reviewed and approved by the Lead Veterinarian, Dr. Efua Mensah, in accordance with the standards set by the Veterinary Council of Ghana and the Food and Drugs Authority (FDA) of Ghana.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Veterinary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(GHS)</w:t>
            </w:r>
          </w:p>
        </w:tc>
        <w:tc>
          <w:tcPr/>
          <w:p>
            <w:pPr>
              <w:pStyle w:val="Compact"/>
              <w:jc w:val="left"/>
            </w:pPr>
            <w:r>
              <w:t xml:space="preserve">Total (GHS)</w:t>
            </w:r>
          </w:p>
        </w:tc>
      </w:tr>
      <w:tr>
        <w:tc>
          <w:tcPr/>
          <w:p>
            <w:pPr>
              <w:pStyle w:val="Compact"/>
              <w:jc w:val="left"/>
            </w:pPr>
            <w:r>
              <w:t xml:space="preserve">01</w:t>
            </w:r>
          </w:p>
        </w:tc>
        <w:tc>
          <w:tcPr/>
          <w:p>
            <w:pPr>
              <w:pStyle w:val="Compact"/>
              <w:jc w:val="left"/>
            </w:pPr>
            <w:r>
              <w:t xml:space="preserve">Antibiotic – Oxytetracycline 200mg/ml Injectable (Veterinary Grade, FDA Ghana Approved)</w:t>
            </w:r>
          </w:p>
        </w:tc>
        <w:tc>
          <w:tcPr/>
          <w:p>
            <w:pPr>
              <w:pStyle w:val="Compact"/>
              <w:jc w:val="left"/>
            </w:pPr>
            <w:r>
              <w:t xml:space="preserve">50</w:t>
            </w:r>
          </w:p>
        </w:tc>
        <w:tc>
          <w:tcPr/>
          <w:p>
            <w:pPr>
              <w:pStyle w:val="Compact"/>
              <w:jc w:val="left"/>
            </w:pPr>
            <w:r>
              <w:t xml:space="preserve">Bottles</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02</w:t>
            </w:r>
          </w:p>
        </w:tc>
        <w:tc>
          <w:tcPr/>
          <w:p>
            <w:pPr>
              <w:pStyle w:val="Compact"/>
              <w:jc w:val="left"/>
            </w:pPr>
            <w:r>
              <w:t xml:space="preserve">Antiparasitic – Ivermectin 1% Oral Solution for Cattle and Poultry</w:t>
            </w:r>
          </w:p>
        </w:tc>
        <w:tc>
          <w:tcPr/>
          <w:p>
            <w:pPr>
              <w:pStyle w:val="Compact"/>
              <w:jc w:val="left"/>
            </w:pPr>
            <w:r>
              <w:t xml:space="preserve">30</w:t>
            </w:r>
          </w:p>
        </w:tc>
        <w:tc>
          <w:tcPr/>
          <w:p>
            <w:pPr>
              <w:pStyle w:val="Compact"/>
              <w:jc w:val="left"/>
            </w:pPr>
            <w:r>
              <w:t xml:space="preserve">Bottles</w:t>
            </w:r>
          </w:p>
        </w:tc>
        <w:tc>
          <w:tcPr/>
          <w:p>
            <w:pPr>
              <w:pStyle w:val="Compact"/>
              <w:jc w:val="left"/>
            </w:pPr>
            <w:r>
              <w:t xml:space="preserve">320.00</w:t>
            </w:r>
          </w:p>
        </w:tc>
        <w:tc>
          <w:tcPr/>
          <w:p>
            <w:pPr>
              <w:pStyle w:val="Compact"/>
              <w:jc w:val="left"/>
            </w:pPr>
            <w:r>
              <w:t xml:space="preserve">9,600.00</w:t>
            </w:r>
          </w:p>
        </w:tc>
      </w:tr>
      <w:tr>
        <w:tc>
          <w:tcPr/>
          <w:p>
            <w:pPr>
              <w:pStyle w:val="Compact"/>
              <w:jc w:val="left"/>
            </w:pPr>
            <w:r>
              <w:t xml:space="preserve">03</w:t>
            </w:r>
          </w:p>
        </w:tc>
        <w:tc>
          <w:tcPr/>
          <w:p>
            <w:pPr>
              <w:pStyle w:val="Compact"/>
              <w:jc w:val="left"/>
            </w:pPr>
            <w:r>
              <w:t xml:space="preserve">Vaccines – Poultry Newcastle Disease (ND) Live Vaccine, 500-dose vials</w:t>
            </w:r>
          </w:p>
        </w:tc>
        <w:tc>
          <w:tcPr/>
          <w:p>
            <w:pPr>
              <w:pStyle w:val="Compact"/>
              <w:jc w:val="left"/>
            </w:pPr>
            <w:r>
              <w:t xml:space="preserve">40</w:t>
            </w:r>
          </w:p>
        </w:tc>
        <w:tc>
          <w:tcPr/>
          <w:p>
            <w:pPr>
              <w:pStyle w:val="Compact"/>
              <w:jc w:val="left"/>
            </w:pPr>
            <w:r>
              <w:t xml:space="preserve">Vials</w:t>
            </w:r>
          </w:p>
        </w:tc>
        <w:tc>
          <w:tcPr/>
          <w:p>
            <w:pPr>
              <w:pStyle w:val="Compact"/>
              <w:jc w:val="left"/>
            </w:pPr>
            <w:r>
              <w:t xml:space="preserve">450.00</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Vaccines – Canine Distemper &amp; Parvovirus Combination (for small animal practice in Ghana Accra)</w:t>
            </w:r>
          </w:p>
        </w:tc>
        <w:tc>
          <w:tcPr/>
          <w:p>
            <w:pPr>
              <w:pStyle w:val="Compact"/>
              <w:jc w:val="left"/>
            </w:pPr>
            <w:r>
              <w:t xml:space="preserve">25</w:t>
            </w:r>
          </w:p>
        </w:tc>
        <w:tc>
          <w:tcPr/>
          <w:p>
            <w:pPr>
              <w:pStyle w:val="Compact"/>
              <w:jc w:val="left"/>
            </w:pPr>
            <w:r>
              <w:t xml:space="preserve">Vials</w:t>
            </w:r>
          </w:p>
        </w:tc>
        <w:tc>
          <w:tcPr/>
          <w:p>
            <w:pPr>
              <w:pStyle w:val="Compact"/>
              <w:jc w:val="left"/>
            </w:pPr>
            <w:r>
              <w:t xml:space="preserve">680.00</w:t>
            </w:r>
          </w:p>
        </w:tc>
        <w:tc>
          <w:tcPr/>
          <w:p>
            <w:pPr>
              <w:pStyle w:val="Compact"/>
              <w:jc w:val="left"/>
            </w:pPr>
            <w:r>
              <w:t xml:space="preserve">17,000.00</w:t>
            </w:r>
          </w:p>
        </w:tc>
      </w:tr>
      <w:tr>
        <w:tc>
          <w:tcPr/>
          <w:p>
            <w:pPr>
              <w:pStyle w:val="Compact"/>
              <w:jc w:val="left"/>
            </w:pPr>
            <w:r>
              <w:t xml:space="preserve">05</w:t>
            </w:r>
          </w:p>
        </w:tc>
        <w:tc>
          <w:tcPr/>
          <w:p>
            <w:pPr>
              <w:pStyle w:val="Compact"/>
              <w:jc w:val="left"/>
            </w:pPr>
            <w:r>
              <w:t xml:space="preserve">Digital Veterinary Thermometer (Clinical Grade, for livestock and companion animals)</w:t>
            </w:r>
          </w:p>
        </w:tc>
        <w:tc>
          <w:tcPr/>
          <w:p>
            <w:pPr>
              <w:pStyle w:val="Compact"/>
              <w:jc w:val="left"/>
            </w:pPr>
            <w:r>
              <w:t xml:space="preserve">10</w:t>
            </w:r>
          </w:p>
        </w:tc>
        <w:tc>
          <w:tcPr/>
          <w:p>
            <w:pPr>
              <w:pStyle w:val="Compact"/>
              <w:jc w:val="left"/>
            </w:pPr>
            <w:r>
              <w:t xml:space="preserve">Units</w:t>
            </w:r>
          </w:p>
        </w:tc>
        <w:tc>
          <w:tcPr/>
          <w:p>
            <w:pPr>
              <w:pStyle w:val="Compact"/>
              <w:jc w:val="left"/>
            </w:pPr>
            <w:r>
              <w:t xml:space="preserve">275.00</w:t>
            </w:r>
          </w:p>
        </w:tc>
        <w:tc>
          <w:tcPr/>
          <w:p>
            <w:pPr>
              <w:pStyle w:val="Compact"/>
              <w:jc w:val="left"/>
            </w:pPr>
            <w:r>
              <w:t xml:space="preserve">2,750.00</w:t>
            </w:r>
          </w:p>
        </w:tc>
      </w:tr>
      <w:tr>
        <w:tc>
          <w:tcPr/>
          <w:p>
            <w:pPr>
              <w:pStyle w:val="Compact"/>
              <w:jc w:val="left"/>
            </w:pPr>
            <w:r>
              <w:t xml:space="preserve">06</w:t>
            </w:r>
          </w:p>
        </w:tc>
        <w:tc>
          <w:tcPr/>
          <w:p>
            <w:pPr>
              <w:pStyle w:val="Compact"/>
              <w:jc w:val="left"/>
            </w:pPr>
            <w:r>
              <w:t xml:space="preserve">Surgical Suture Kit – Absorbable and Non-Absorbable (Veterinary Surgical Set)</w:t>
            </w:r>
          </w:p>
        </w:tc>
        <w:tc>
          <w:tcPr/>
          <w:p>
            <w:pPr>
              <w:pStyle w:val="Compact"/>
              <w:jc w:val="left"/>
            </w:pPr>
            <w:r>
              <w:t xml:space="preserve">15</w:t>
            </w:r>
          </w:p>
        </w:tc>
        <w:tc>
          <w:tcPr/>
          <w:p>
            <w:pPr>
              <w:pStyle w:val="Compact"/>
              <w:jc w:val="left"/>
            </w:pPr>
            <w:r>
              <w:t xml:space="preserve">Kits</w:t>
            </w:r>
          </w:p>
        </w:tc>
        <w:tc>
          <w:tcPr/>
          <w:p>
            <w:pPr>
              <w:pStyle w:val="Compact"/>
              <w:jc w:val="left"/>
            </w:pPr>
            <w:r>
              <w:t xml:space="preserve">540.00</w:t>
            </w:r>
          </w:p>
        </w:tc>
        <w:tc>
          <w:tcPr/>
          <w:p>
            <w:pPr>
              <w:pStyle w:val="Compact"/>
              <w:jc w:val="left"/>
            </w:pPr>
            <w:r>
              <w:t xml:space="preserve">8,100.00</w:t>
            </w:r>
          </w:p>
        </w:tc>
      </w:tr>
      <w:tr>
        <w:tc>
          <w:tcPr/>
          <w:p>
            <w:pPr>
              <w:pStyle w:val="Compact"/>
              <w:jc w:val="left"/>
            </w:pPr>
            <w:r>
              <w:t xml:space="preserve">07</w:t>
            </w:r>
          </w:p>
        </w:tc>
        <w:tc>
          <w:tcPr/>
          <w:p>
            <w:pPr>
              <w:pStyle w:val="Compact"/>
              <w:jc w:val="left"/>
            </w:pPr>
            <w:r>
              <w:t xml:space="preserve">IV Fluids – Lactated Ringer's Solution 1L (Veterinary Use, for emergency treatment in Ghana Accra clinic)</w:t>
            </w:r>
          </w:p>
        </w:tc>
        <w:tc>
          <w:tcPr/>
          <w:p>
            <w:pPr>
              <w:pStyle w:val="Compact"/>
              <w:jc w:val="left"/>
            </w:pPr>
            <w:r>
              <w:t xml:space="preserve">60</w:t>
            </w:r>
          </w:p>
        </w:tc>
        <w:tc>
          <w:tcPr/>
          <w:p>
            <w:pPr>
              <w:pStyle w:val="Compact"/>
              <w:jc w:val="left"/>
            </w:pPr>
            <w:r>
              <w:t xml:space="preserve">Bags</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08</w:t>
            </w:r>
          </w:p>
        </w:tc>
        <w:tc>
          <w:tcPr/>
          <w:p>
            <w:pPr>
              <w:pStyle w:val="Compact"/>
              <w:jc w:val="left"/>
            </w:pPr>
            <w:r>
              <w:t xml:space="preserve">Diagnostic Reagent – Fecal Ova &amp; Parasite (O&amp;P) Staining Kit for Veterinary Laboratory</w:t>
            </w:r>
          </w:p>
        </w:tc>
        <w:tc>
          <w:tcPr/>
          <w:p>
            <w:pPr>
              <w:pStyle w:val="Compact"/>
              <w:jc w:val="left"/>
            </w:pPr>
            <w:r>
              <w:t xml:space="preserve">20</w:t>
            </w:r>
          </w:p>
        </w:tc>
        <w:tc>
          <w:tcPr/>
          <w:p>
            <w:pPr>
              <w:pStyle w:val="Compact"/>
              <w:jc w:val="left"/>
            </w:pPr>
            <w:r>
              <w:t xml:space="preserve">Kits</w:t>
            </w:r>
          </w:p>
        </w:tc>
        <w:tc>
          <w:tcPr/>
          <w:p>
            <w:pPr>
              <w:pStyle w:val="Compact"/>
              <w:jc w:val="left"/>
            </w:pPr>
            <w:r>
              <w:t xml:space="preserve">310.00</w:t>
            </w:r>
          </w:p>
        </w:tc>
        <w:tc>
          <w:tcPr/>
          <w:p>
            <w:pPr>
              <w:pStyle w:val="Compact"/>
              <w:jc w:val="left"/>
            </w:pPr>
            <w:r>
              <w:t xml:space="preserve">6,200.00</w:t>
            </w:r>
          </w:p>
        </w:tc>
      </w:tr>
      <w:tr>
        <w:tc>
          <w:tcPr/>
          <w:p>
            <w:pPr>
              <w:pStyle w:val="Compact"/>
              <w:jc w:val="left"/>
            </w:pPr>
            <w:r>
              <w:t xml:space="preserve">09</w:t>
            </w:r>
          </w:p>
        </w:tc>
        <w:tc>
          <w:tcPr/>
          <w:p>
            <w:pPr>
              <w:pStyle w:val="Compact"/>
              <w:jc w:val="left"/>
            </w:pPr>
            <w:r>
              <w:t xml:space="preserve">Disposable Veterinary Syringes (5ml, 10ml, 20ml) – Sterile, Single-Use</w:t>
            </w:r>
          </w:p>
        </w:tc>
        <w:tc>
          <w:tcPr/>
          <w:p>
            <w:pPr>
              <w:pStyle w:val="Compact"/>
              <w:jc w:val="left"/>
            </w:pPr>
            <w:r>
              <w:t xml:space="preserve">200</w:t>
            </w:r>
          </w:p>
        </w:tc>
        <w:tc>
          <w:tcPr/>
          <w:p>
            <w:pPr>
              <w:pStyle w:val="Compact"/>
              <w:jc w:val="left"/>
            </w:pPr>
            <w:r>
              <w:t xml:space="preserve">Packs</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10</w:t>
            </w:r>
          </w:p>
        </w:tc>
        <w:tc>
          <w:tcPr/>
          <w:p>
            <w:pPr>
              <w:pStyle w:val="Compact"/>
              <w:jc w:val="left"/>
            </w:pPr>
            <w:r>
              <w:t xml:space="preserve">Animal Restraint Equipment – Padded Muzzle and Leash Set (for large animal handling in Ghana Accra practice)</w:t>
            </w:r>
          </w:p>
        </w:tc>
        <w:tc>
          <w:tcPr/>
          <w:p>
            <w:pPr>
              <w:pStyle w:val="Compact"/>
              <w:jc w:val="left"/>
            </w:pPr>
            <w:r>
              <w:t xml:space="preserve">12</w:t>
            </w:r>
          </w:p>
        </w:tc>
        <w:tc>
          <w:tcPr/>
          <w:p>
            <w:pPr>
              <w:pStyle w:val="Compact"/>
              <w:jc w:val="left"/>
            </w:pPr>
            <w:r>
              <w:t xml:space="preserve">Sets</w:t>
            </w:r>
          </w:p>
        </w:tc>
        <w:tc>
          <w:tcPr/>
          <w:p>
            <w:pPr>
              <w:pStyle w:val="Compact"/>
              <w:jc w:val="left"/>
            </w:pPr>
            <w:r>
              <w:t xml:space="preserve">420.00</w:t>
            </w:r>
          </w:p>
        </w:tc>
        <w:tc>
          <w:tcPr/>
          <w:p>
            <w:pPr>
              <w:pStyle w:val="Compact"/>
              <w:jc w:val="left"/>
            </w:pPr>
            <w:r>
              <w:t xml:space="preserve">5,040.00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90,640.00</w:t>
            </w:r>
          </w:p>
        </w:tc>
      </w:tr>
      <w:tr>
        <w:tc>
          <w:tcPr/>
          <w:p>
            <w:pPr>
              <w:pStyle w:val="Compact"/>
              <w:jc w:val="left"/>
            </w:pPr>
            <w:r>
              <w:t xml:space="preserve">VAT (15% – Ghana Standard Rate)</w:t>
            </w:r>
          </w:p>
        </w:tc>
        <w:tc>
          <w:tcPr/>
          <w:p>
            <w:pPr>
              <w:pStyle w:val="Compact"/>
              <w:jc w:val="right"/>
            </w:pPr>
            <w:r>
              <w:t xml:space="preserve">13,596.00</w:t>
            </w:r>
          </w:p>
        </w:tc>
      </w:tr>
      <w:tr>
        <w:tc>
          <w:tcPr/>
          <w:p>
            <w:pPr>
              <w:pStyle w:val="Compact"/>
              <w:jc w:val="left"/>
            </w:pPr>
            <w:r>
              <w:t xml:space="preserve">Delivery &amp; Handling (within Ghana Accra metropolitan area)</w:t>
            </w:r>
          </w:p>
        </w:tc>
        <w:tc>
          <w:tcPr/>
          <w:p>
            <w:pPr>
              <w:pStyle w:val="Compact"/>
              <w:jc w:val="right"/>
            </w:pPr>
            <w:r>
              <w:t xml:space="preserve">1,200.00</w:t>
            </w:r>
          </w:p>
        </w:tc>
      </w:tr>
      <w:tr>
        <w:tc>
          <w:tcPr/>
          <w:p>
            <w:pPr>
              <w:pStyle w:val="Compact"/>
              <w:jc w:val="left"/>
            </w:pPr>
            <w:r>
              <w:t xml:space="preserve">GRAND TOTAL (GHS)</w:t>
            </w:r>
          </w:p>
        </w:tc>
        <w:tc>
          <w:tcPr/>
          <w:p>
            <w:pPr>
              <w:pStyle w:val="Compact"/>
              <w:jc w:val="right"/>
            </w:pPr>
            <w:r>
              <w:t xml:space="preserve">105,436.00</w:t>
            </w:r>
          </w:p>
        </w:tc>
      </w:tr>
    </w:tbl>
    <w:bookmarkStart w:id="25" w:name="X52f9561ec0213982fac9bdddab88c99f0b94581"/>
    <w:p>
      <w:pPr>
        <w:pStyle w:val="Heading3"/>
      </w:pPr>
      <w:r>
        <w:t xml:space="preserve">Terms, Conditions &amp; Veterinary Compliance Notes</w:t>
      </w:r>
    </w:p>
    <w:p>
      <w:pPr>
        <w:numPr>
          <w:ilvl w:val="0"/>
          <w:numId w:val="1001"/>
        </w:numPr>
        <w:pStyle w:val="Compact"/>
      </w:pPr>
      <w:r>
        <w:t xml:space="preserve">All veterinary pharmaceuticals and vaccines listed in this Purchase Order must carry valid registration and approval from the Food and Drugs Authority (FDA) of Ghana and the Veterinary Council of Ghana.</w:t>
      </w:r>
    </w:p>
    <w:p>
      <w:pPr>
        <w:numPr>
          <w:ilvl w:val="0"/>
          <w:numId w:val="1001"/>
        </w:numPr>
        <w:pStyle w:val="Compact"/>
      </w:pPr>
      <w:r>
        <w:t xml:space="preserve">The Lead Veterinarian, Dr. Efua Mensah, reserves the right to inspect and reject any consignment that does not meet the quality standards required for animal health practice in Ghana Accra.</w:t>
      </w:r>
    </w:p>
    <w:p>
      <w:pPr>
        <w:numPr>
          <w:ilvl w:val="0"/>
          <w:numId w:val="1001"/>
        </w:numPr>
        <w:pStyle w:val="Compact"/>
      </w:pPr>
      <w:r>
        <w:t xml:space="preserve">Vaccines and temperature-sensitive veterinary products must be delivered under a validated cold chain (2°C to 8°C) to ensure efficacy upon arrival at the clinic in Ghana Accra.</w:t>
      </w:r>
    </w:p>
    <w:p>
      <w:pPr>
        <w:numPr>
          <w:ilvl w:val="0"/>
          <w:numId w:val="1001"/>
        </w:numPr>
        <w:pStyle w:val="Compact"/>
      </w:pPr>
      <w:r>
        <w:t xml:space="preserve">Payment shall be processed within thirty (30) calendar days of confirmed delivery and acceptance by the receiving Veterinarian at the Accra Veterinary Care &amp; Animal Health Centre.</w:t>
      </w:r>
    </w:p>
    <w:p>
      <w:pPr>
        <w:numPr>
          <w:ilvl w:val="0"/>
          <w:numId w:val="1001"/>
        </w:numPr>
        <w:pStyle w:val="Compact"/>
      </w:pPr>
      <w:r>
        <w:t xml:space="preserve">The supplier warrants that all items are new, unexpired, and comply with the Veterinary Medicines Regulations of Ghana. Any counterfeit or substandard veterinary product will result in immediate rejection and contractual penalty.</w:t>
      </w:r>
    </w:p>
    <w:p>
      <w:pPr>
        <w:numPr>
          <w:ilvl w:val="0"/>
          <w:numId w:val="1001"/>
        </w:numPr>
        <w:pStyle w:val="Compact"/>
      </w:pPr>
      <w:r>
        <w:t xml:space="preserve">This Purchase Order is governed by the laws of the Republic of Ghana. Any disputes arising from this veterinary procurement shall be resolved through the courts of Ghana Accra.</w:t>
      </w:r>
    </w:p>
    <w:p>
      <w:pPr>
        <w:numPr>
          <w:ilvl w:val="0"/>
          <w:numId w:val="1001"/>
        </w:numPr>
        <w:pStyle w:val="Compact"/>
      </w:pPr>
      <w:r>
        <w:t xml:space="preserve">The supplier must provide a Certificate of Analysis (CoA) and batch/lot numbers for all pharmaceutical and vaccine items as part of the delivery documentation.</w:t>
      </w:r>
    </w:p>
    <w:p>
      <w:pPr>
        <w:numPr>
          <w:ilvl w:val="0"/>
          <w:numId w:val="1001"/>
        </w:numPr>
        <w:pStyle w:val="Compact"/>
      </w:pPr>
      <w:r>
        <w:t xml:space="preserve">Delivery must be made to the clinic warehouse at 12 Independence Avenue, Osu, Ghana Accra, between 08:00 and 16:00 on any business day prior to the stated delivery deadline.</w:t>
      </w:r>
    </w:p>
    <w:bookmarkEnd w:id="25"/>
    <w:p>
      <w:pPr>
        <w:pStyle w:val="FirstParagraph"/>
      </w:pPr>
      <w:r>
        <w:rPr>
          <w:bCs/>
          <w:b/>
        </w:rPr>
        <w:t xml:space="preserve">Prepared By:</w:t>
      </w:r>
      <w:r>
        <w:br/>
      </w:r>
      <w:r>
        <w:t xml:space="preserve">Mr. Yaw Boateng</w:t>
      </w:r>
      <w:r>
        <w:br/>
      </w:r>
      <w:r>
        <w:t xml:space="preserve">Procurement Officer</w:t>
      </w:r>
      <w:r>
        <w:br/>
      </w:r>
      <w:r>
        <w:t xml:space="preserve">Accra Veterinary Care &amp; Animal Health Centre</w:t>
      </w:r>
      <w:r>
        <w:br/>
      </w:r>
      <w:r>
        <w:t xml:space="preserve">Date: _______________</w:t>
      </w:r>
    </w:p>
    <w:p>
      <w:pPr>
        <w:pStyle w:val="BodyText"/>
      </w:pPr>
      <w:r>
        <w:rPr>
          <w:bCs/>
          <w:b/>
        </w:rPr>
        <w:t xml:space="preserve">Approved By (Lead Veterinarian):</w:t>
      </w:r>
      <w:r>
        <w:br/>
      </w:r>
      <w:r>
        <w:t xml:space="preserve">Dr. Efua Mensah, DVM, MSc</w:t>
      </w:r>
      <w:r>
        <w:br/>
      </w:r>
      <w:r>
        <w:t xml:space="preserve">Veterinary Council of Ghana Lic. No. GVC-LIC-2017-1123</w:t>
      </w:r>
      <w:r>
        <w:br/>
      </w:r>
      <w:r>
        <w:t xml:space="preserve">Ghana Accra</w:t>
      </w:r>
      <w:r>
        <w:br/>
      </w:r>
      <w:r>
        <w:t xml:space="preserve">Date: _______________</w:t>
      </w:r>
    </w:p>
    <w:p>
      <w:pPr>
        <w:pStyle w:val="BodyText"/>
      </w:pPr>
      <w:r>
        <w:rPr>
          <w:bCs/>
          <w:b/>
        </w:rPr>
        <w:t xml:space="preserve">Accepted By (Supplier):</w:t>
      </w:r>
      <w:r>
        <w:br/>
      </w:r>
      <w:r>
        <w:t xml:space="preserve">Mr. Kwame Asante</w:t>
      </w:r>
      <w:r>
        <w:br/>
      </w:r>
      <w:r>
        <w:t xml:space="preserve">West African Veterinary Supplies Ltd.</w:t>
      </w:r>
      <w:r>
        <w:br/>
      </w:r>
      <w:r>
        <w:t xml:space="preserve">Tema, Ghana</w:t>
      </w:r>
      <w:r>
        <w:br/>
      </w:r>
      <w:r>
        <w:t xml:space="preserve">Date: _______________</w:t>
      </w:r>
    </w:p>
    <w:p>
      <w:pPr>
        <w:pStyle w:val="BodyText"/>
      </w:pPr>
      <w:r>
        <w:t xml:space="preserve">This Purchase Order document was generated by the Accra Veterinary Care &amp; Animal Health Centre, Ghana Accra. All veterinary procurement activities are conducted in compliance with the Veterinary Council of Ghana, the Food and Drugs Authority (FDA) of Ghana, and the Ghana Revenue Authority (GRA) tax regulations. Document Reference: AVCH-2025-00347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Veterinary Clinic, Ghana Accra</dc:title>
  <dc:creator/>
  <dc:language>en</dc:language>
  <cp:keywords/>
  <dcterms:created xsi:type="dcterms:W3CDTF">2026-10-10T03:49:40Z</dcterms:created>
  <dcterms:modified xsi:type="dcterms:W3CDTF">2026-10-10T03:49:40Z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