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Jakarta,</w:t>
      </w:r>
      <w:r>
        <w:t xml:space="preserve"> </w:t>
      </w:r>
      <w:r>
        <w:t xml:space="preserve">Indonesia</w:t>
      </w:r>
    </w:p>
    <w:bookmarkStart w:id="20" w:name="purchase-order"/>
    <w:p>
      <w:pPr>
        <w:pStyle w:val="Heading1"/>
      </w:pPr>
      <w:r>
        <w:t xml:space="preserve">PURCHASE ORDER</w:t>
      </w:r>
    </w:p>
    <w:p>
      <w:pPr>
        <w:pStyle w:val="FirstParagraph"/>
      </w:pPr>
      <w:r>
        <w:rPr>
          <w:bCs/>
          <w:b/>
        </w:rPr>
        <w:t xml:space="preserve">PT. Anugerah Hewan Sehat Veterinary Clinic</w:t>
      </w:r>
    </w:p>
    <w:p>
      <w:pPr>
        <w:pStyle w:val="BodyText"/>
      </w:pPr>
      <w:r>
        <w:t xml:space="preserve">Jl. Gatot Subroto Kav. 42, Kuningan, Setiabudi, Jakarta Selatan, Indonesia Jakarta 12950</w:t>
      </w:r>
    </w:p>
    <w:p>
      <w:pPr>
        <w:pStyle w:val="BodyText"/>
      </w:pPr>
      <w:r>
        <w:t xml:space="preserve">Tel: +62-21-520-8844 | Email: procurement@anugerahhewansehat.co.id</w:t>
      </w:r>
    </w:p>
    <w:p>
      <w:pPr>
        <w:pStyle w:val="BodyText"/>
      </w:pPr>
      <w:r>
        <w:t xml:space="preserve">NIB: 8120012345678 | NPWP: 02.345.678.9-051.000</w:t>
      </w:r>
    </w:p>
    <w:bookmarkEnd w:id="20"/>
    <w:p>
      <w:pPr>
        <w:pStyle w:val="BodyText"/>
      </w:pPr>
      <w:r>
        <w:rPr>
          <w:bCs/>
          <w:b/>
        </w:rPr>
        <w:t xml:space="preserve">Purchase Order No.:</w:t>
      </w:r>
      <w:r>
        <w:t xml:space="preserve"> </w:t>
      </w:r>
      <w:r>
        <w:t xml:space="preserve">PO/VET/JKT/2025/0047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FOB Jakarta Port / DAP Jakarta</w:t>
      </w:r>
      <w:r>
        <w:br/>
      </w:r>
      <w:r>
        <w:rPr>
          <w:bCs/>
          <w:b/>
        </w:rPr>
        <w:t xml:space="preserve">Currency:</w:t>
      </w:r>
      <w:r>
        <w:t xml:space="preserve"> </w:t>
      </w:r>
      <w:r>
        <w:t xml:space="preserve">Indonesian Rupiah (IDR)</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PT. Medivet Nusantara Supply Co., Ltd.</w:t>
            </w:r>
          </w:p>
        </w:tc>
      </w:tr>
      <w:tr>
        <w:tc>
          <w:tcPr/>
          <w:p>
            <w:pPr>
              <w:pStyle w:val="Compact"/>
              <w:jc w:val="left"/>
            </w:pPr>
            <w:r>
              <w:rPr>
                <w:bCs/>
                <w:b/>
              </w:rPr>
              <w:t xml:space="preserve">Address:</w:t>
            </w:r>
          </w:p>
        </w:tc>
        <w:tc>
          <w:tcPr/>
          <w:p>
            <w:pPr>
              <w:pStyle w:val="Compact"/>
              <w:jc w:val="left"/>
            </w:pPr>
            <w:r>
              <w:t xml:space="preserve">Jl. Raya Bogor KM 28, Cipayung, Jakarta Timur, Indonesia Jakarta 13850</w:t>
            </w:r>
          </w:p>
        </w:tc>
      </w:tr>
      <w:tr>
        <w:tc>
          <w:tcPr/>
          <w:p>
            <w:pPr>
              <w:pStyle w:val="Compact"/>
              <w:jc w:val="left"/>
            </w:pPr>
            <w:r>
              <w:rPr>
                <w:bCs/>
                <w:b/>
              </w:rPr>
              <w:t xml:space="preserve">Contact Person:</w:t>
            </w:r>
          </w:p>
        </w:tc>
        <w:tc>
          <w:tcPr/>
          <w:p>
            <w:pPr>
              <w:pStyle w:val="Compact"/>
              <w:jc w:val="left"/>
            </w:pPr>
            <w:r>
              <w:t xml:space="preserve">Dr. Hendra Wijaya, Procurement Manager</w:t>
            </w:r>
          </w:p>
        </w:tc>
      </w:tr>
      <w:tr>
        <w:tc>
          <w:tcPr/>
          <w:p>
            <w:pPr>
              <w:pStyle w:val="Compact"/>
              <w:jc w:val="left"/>
            </w:pPr>
            <w:r>
              <w:rPr>
                <w:bCs/>
                <w:b/>
              </w:rPr>
              <w:t xml:space="preserve">Phone:</w:t>
            </w:r>
          </w:p>
        </w:tc>
        <w:tc>
          <w:tcPr/>
          <w:p>
            <w:pPr>
              <w:pStyle w:val="Compact"/>
              <w:jc w:val="left"/>
            </w:pPr>
            <w:r>
              <w:t xml:space="preserve">+62-21-460-3321</w:t>
            </w:r>
          </w:p>
        </w:tc>
      </w:tr>
      <w:tr>
        <w:tc>
          <w:tcPr/>
          <w:p>
            <w:pPr>
              <w:pStyle w:val="Compact"/>
              <w:jc w:val="left"/>
            </w:pPr>
            <w:r>
              <w:rPr>
                <w:bCs/>
                <w:b/>
              </w:rPr>
              <w:t xml:space="preserve">Email:</w:t>
            </w:r>
          </w:p>
        </w:tc>
        <w:tc>
          <w:tcPr/>
          <w:p>
            <w:pPr>
              <w:pStyle w:val="Compact"/>
              <w:jc w:val="left"/>
            </w:pPr>
            <w:r>
              <w:t xml:space="preserve">sales@medivetnusantara.co.id</w:t>
            </w:r>
          </w:p>
        </w:tc>
      </w:tr>
      <w:tr>
        <w:tc>
          <w:tcPr/>
          <w:p>
            <w:pPr>
              <w:pStyle w:val="Compact"/>
              <w:jc w:val="left"/>
            </w:pPr>
            <w:r>
              <w:rPr>
                <w:bCs/>
                <w:b/>
              </w:rPr>
              <w:t xml:space="preserve">NPWP:</w:t>
            </w:r>
          </w:p>
        </w:tc>
        <w:tc>
          <w:tcPr/>
          <w:p>
            <w:pPr>
              <w:pStyle w:val="Compact"/>
              <w:jc w:val="left"/>
            </w:pPr>
            <w:r>
              <w:t xml:space="preserve">01.987.654.3-052.000</w:t>
            </w:r>
          </w:p>
        </w:tc>
      </w:tr>
    </w:tbl>
    <w:p>
      <w:pPr>
        <w:pStyle w:val="BodyText"/>
      </w:pPr>
      <w:r>
        <w:t xml:space="preserve">PURCHASE ORDER LINE ITEMS – VETERINARIAN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Digital Veterinary Thermometer (Infrared, for canine and feline patients)</w:t>
            </w:r>
          </w:p>
        </w:tc>
        <w:tc>
          <w:tcPr/>
          <w:p>
            <w:pPr>
              <w:pStyle w:val="Compact"/>
              <w:jc w:val="left"/>
            </w:pPr>
            <w:r>
              <w:t xml:space="preserve">25</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Veterinarian Surgical Scalpel Set (Blades #10, #11, #15, #22, #23)</w:t>
            </w:r>
          </w:p>
        </w:tc>
        <w:tc>
          <w:tcPr/>
          <w:p>
            <w:pPr>
              <w:pStyle w:val="Compact"/>
              <w:jc w:val="left"/>
            </w:pPr>
            <w:r>
              <w:t xml:space="preserve">15</w:t>
            </w:r>
          </w:p>
        </w:tc>
        <w:tc>
          <w:tcPr/>
          <w:p>
            <w:pPr>
              <w:pStyle w:val="Compact"/>
              <w:jc w:val="left"/>
            </w:pPr>
            <w:r>
              <w:t xml:space="preserve">set</w:t>
            </w:r>
          </w:p>
        </w:tc>
        <w:tc>
          <w:tcPr/>
          <w:p>
            <w:pPr>
              <w:pStyle w:val="Compact"/>
              <w:jc w:val="left"/>
            </w:pPr>
            <w:r>
              <w:t xml:space="preserve">3,200,000</w:t>
            </w:r>
          </w:p>
        </w:tc>
        <w:tc>
          <w:tcPr/>
          <w:p>
            <w:pPr>
              <w:pStyle w:val="Compact"/>
              <w:jc w:val="left"/>
            </w:pPr>
            <w:r>
              <w:t xml:space="preserve">48,000,000</w:t>
            </w:r>
          </w:p>
        </w:tc>
      </w:tr>
      <w:tr>
        <w:tc>
          <w:tcPr/>
          <w:p>
            <w:pPr>
              <w:pStyle w:val="Compact"/>
              <w:jc w:val="left"/>
            </w:pPr>
            <w:r>
              <w:t xml:space="preserve">03</w:t>
            </w:r>
          </w:p>
        </w:tc>
        <w:tc>
          <w:tcPr/>
          <w:p>
            <w:pPr>
              <w:pStyle w:val="Compact"/>
              <w:jc w:val="left"/>
            </w:pPr>
            <w:r>
              <w:t xml:space="preserve">Amoxicillin 250mg Veterinary Tablets (Bottles of 100, for small animal treatment)</w:t>
            </w:r>
          </w:p>
        </w:tc>
        <w:tc>
          <w:tcPr/>
          <w:p>
            <w:pPr>
              <w:pStyle w:val="Compact"/>
              <w:jc w:val="left"/>
            </w:pPr>
            <w:r>
              <w:t xml:space="preserve">200</w:t>
            </w:r>
          </w:p>
        </w:tc>
        <w:tc>
          <w:tcPr/>
          <w:p>
            <w:pPr>
              <w:pStyle w:val="Compact"/>
              <w:jc w:val="left"/>
            </w:pPr>
            <w:r>
              <w:t xml:space="preserve">btl</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04</w:t>
            </w:r>
          </w:p>
        </w:tc>
        <w:tc>
          <w:tcPr/>
          <w:p>
            <w:pPr>
              <w:pStyle w:val="Compact"/>
              <w:jc w:val="left"/>
            </w:pPr>
            <w:r>
              <w:t xml:space="preserve">Veterinarian IV Fluid Set with Needle (Sterile, 500ml Normal Saline)</w:t>
            </w:r>
          </w:p>
        </w:tc>
        <w:tc>
          <w:tcPr/>
          <w:p>
            <w:pPr>
              <w:pStyle w:val="Compact"/>
              <w:jc w:val="left"/>
            </w:pPr>
            <w:r>
              <w:t xml:space="preserve">500</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47,500,000</w:t>
            </w:r>
          </w:p>
        </w:tc>
      </w:tr>
      <w:tr>
        <w:tc>
          <w:tcPr/>
          <w:p>
            <w:pPr>
              <w:pStyle w:val="Compact"/>
              <w:jc w:val="left"/>
            </w:pPr>
            <w:r>
              <w:t xml:space="preserve">05</w:t>
            </w:r>
          </w:p>
        </w:tc>
        <w:tc>
          <w:tcPr/>
          <w:p>
            <w:pPr>
              <w:pStyle w:val="Compact"/>
              <w:jc w:val="left"/>
            </w:pPr>
            <w:r>
              <w:t xml:space="preserve">Portable Veterinary X-Ray Machine (Digital, 150kV, for diagnostic imaging)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485,000,000</w:t>
            </w:r>
          </w:p>
        </w:tc>
        <w:tc>
          <w:tcPr/>
          <w:p>
            <w:pPr>
              <w:pStyle w:val="Compact"/>
              <w:jc w:val="left"/>
            </w:pPr>
            <w:r>
              <w:t xml:space="preserve">970,000,000</w:t>
            </w:r>
          </w:p>
        </w:tc>
      </w:tr>
      <w:tr>
        <w:tc>
          <w:tcPr/>
          <w:p>
            <w:pPr>
              <w:pStyle w:val="Compact"/>
              <w:jc w:val="left"/>
            </w:pPr>
            <w:r>
              <w:t xml:space="preserve">06</w:t>
            </w:r>
          </w:p>
        </w:tc>
        <w:tc>
          <w:tcPr/>
          <w:p>
            <w:pPr>
              <w:pStyle w:val="Compact"/>
              <w:jc w:val="left"/>
            </w:pPr>
            <w:r>
              <w:t xml:space="preserve">Veterinarian Anesthesia Machine (Vaporizer, for canine and feline procedures)</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375,000,000</w:t>
            </w:r>
          </w:p>
        </w:tc>
      </w:tr>
      <w:tr>
        <w:tc>
          <w:tcPr/>
          <w:p>
            <w:pPr>
              <w:pStyle w:val="Compact"/>
              <w:jc w:val="left"/>
            </w:pPr>
            <w:r>
              <w:t xml:space="preserve">07</w:t>
            </w:r>
          </w:p>
        </w:tc>
        <w:tc>
          <w:tcPr/>
          <w:p>
            <w:pPr>
              <w:pStyle w:val="Compact"/>
              <w:jc w:val="left"/>
            </w:pPr>
            <w:r>
              <w:t xml:space="preserve">Sterile Veterinary Surgical Gloves (Assorted sizes, Box of 50)</w:t>
            </w:r>
          </w:p>
        </w:tc>
        <w:tc>
          <w:tcPr/>
          <w:p>
            <w:pPr>
              <w:pStyle w:val="Compact"/>
              <w:jc w:val="left"/>
            </w:pPr>
            <w:r>
              <w:t xml:space="preserve">100</w:t>
            </w:r>
          </w:p>
        </w:tc>
        <w:tc>
          <w:tcPr/>
          <w:p>
            <w:pPr>
              <w:pStyle w:val="Compact"/>
              <w:jc w:val="left"/>
            </w:pPr>
            <w:r>
              <w:t xml:space="preserve">box</w:t>
            </w:r>
          </w:p>
        </w:tc>
        <w:tc>
          <w:tcPr/>
          <w:p>
            <w:pPr>
              <w:pStyle w:val="Compact"/>
              <w:jc w:val="left"/>
            </w:pPr>
            <w:r>
              <w:t xml:space="preserve">425,000</w:t>
            </w:r>
          </w:p>
        </w:tc>
        <w:tc>
          <w:tcPr/>
          <w:p>
            <w:pPr>
              <w:pStyle w:val="Compact"/>
              <w:jc w:val="left"/>
            </w:pPr>
            <w:r>
              <w:t xml:space="preserve">42,500,000</w:t>
            </w:r>
          </w:p>
        </w:tc>
      </w:tr>
      <w:tr>
        <w:tc>
          <w:tcPr/>
          <w:p>
            <w:pPr>
              <w:pStyle w:val="Compact"/>
              <w:jc w:val="left"/>
            </w:pPr>
            <w:r>
              <w:t xml:space="preserve">08</w:t>
            </w:r>
          </w:p>
        </w:tc>
        <w:tc>
          <w:tcPr/>
          <w:p>
            <w:pPr>
              <w:pStyle w:val="Compact"/>
              <w:jc w:val="left"/>
            </w:pPr>
            <w:r>
              <w:t xml:space="preserve">Veterinarian Dental Scaling Kit (Ultrasonic, for canine and feline dentistry)</w:t>
            </w:r>
          </w:p>
        </w:tc>
        <w:tc>
          <w:tcPr/>
          <w:p>
            <w:pPr>
              <w:pStyle w:val="Compact"/>
              <w:jc w:val="left"/>
            </w:pPr>
            <w:r>
              <w:t xml:space="preserve">5</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92,500,000</w:t>
            </w:r>
          </w:p>
        </w:tc>
      </w:tr>
      <w:tr>
        <w:tc>
          <w:tcPr/>
          <w:p>
            <w:pPr>
              <w:pStyle w:val="Compact"/>
              <w:jc w:val="left"/>
            </w:pPr>
            <w:r>
              <w:t xml:space="preserve">09</w:t>
            </w:r>
          </w:p>
        </w:tc>
        <w:tc>
          <w:tcPr/>
          <w:p>
            <w:pPr>
              <w:pStyle w:val="Compact"/>
              <w:jc w:val="left"/>
            </w:pPr>
            <w:r>
              <w:t xml:space="preserve">Enrofloxacin 100mg/ml Veterinary Injectable Solution (100ml vials)</w:t>
            </w:r>
          </w:p>
        </w:tc>
        <w:tc>
          <w:tcPr/>
          <w:p>
            <w:pPr>
              <w:pStyle w:val="Compact"/>
              <w:jc w:val="left"/>
            </w:pPr>
            <w:r>
              <w:t xml:space="preserve">150</w:t>
            </w:r>
          </w:p>
        </w:tc>
        <w:tc>
          <w:tcPr/>
          <w:p>
            <w:pPr>
              <w:pStyle w:val="Compact"/>
              <w:jc w:val="left"/>
            </w:pPr>
            <w:r>
              <w:t xml:space="preserve">vial</w:t>
            </w:r>
          </w:p>
        </w:tc>
        <w:tc>
          <w:tcPr/>
          <w:p>
            <w:pPr>
              <w:pStyle w:val="Compact"/>
              <w:jc w:val="left"/>
            </w:pPr>
            <w:r>
              <w:t xml:space="preserve">275,000</w:t>
            </w:r>
          </w:p>
        </w:tc>
        <w:tc>
          <w:tcPr/>
          <w:p>
            <w:pPr>
              <w:pStyle w:val="Compact"/>
              <w:jc w:val="left"/>
            </w:pPr>
            <w:r>
              <w:t xml:space="preserve">41,250,000</w:t>
            </w:r>
          </w:p>
        </w:tc>
      </w:tr>
      <w:tr>
        <w:tc>
          <w:tcPr/>
          <w:p>
            <w:pPr>
              <w:pStyle w:val="Compact"/>
              <w:jc w:val="left"/>
            </w:pPr>
            <w:r>
              <w:t xml:space="preserve">10</w:t>
            </w:r>
          </w:p>
        </w:tc>
        <w:tc>
          <w:tcPr/>
          <w:p>
            <w:pPr>
              <w:pStyle w:val="Compact"/>
              <w:jc w:val="left"/>
            </w:pPr>
            <w:r>
              <w:t xml:space="preserve">Veterinarian Examination Table (Hydraulic, adjustable height, stainless steel)</w:t>
            </w:r>
          </w:p>
        </w:tc>
        <w:tc>
          <w:tcPr/>
          <w:p>
            <w:pPr>
              <w:pStyle w:val="Compact"/>
              <w:jc w:val="left"/>
            </w:pPr>
            <w:r>
              <w:t xml:space="preserve">4</w:t>
            </w:r>
          </w:p>
        </w:tc>
        <w:tc>
          <w:tcPr/>
          <w:p>
            <w:pPr>
              <w:pStyle w:val="Compact"/>
              <w:jc w:val="left"/>
            </w:pPr>
            <w:r>
              <w:t xml:space="preserve">unit</w:t>
            </w:r>
          </w:p>
        </w:tc>
        <w:tc>
          <w:tcPr/>
          <w:p>
            <w:pPr>
              <w:pStyle w:val="Compact"/>
              <w:jc w:val="left"/>
            </w:pPr>
            <w:r>
              <w:t xml:space="preserve">28,000,000</w:t>
            </w:r>
          </w:p>
        </w:tc>
        <w:tc>
          <w:tcPr/>
          <w:p>
            <w:pPr>
              <w:pStyle w:val="Compact"/>
              <w:jc w:val="left"/>
            </w:pPr>
            <w:r>
              <w:t xml:space="preserve">112,000,000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rPr>
                <w:bCs/>
                <w:b/>
              </w:rPr>
              <w:t xml:space="preserve">Subtotal:</w:t>
            </w:r>
          </w:p>
        </w:tc>
        <w:tc>
          <w:tcPr/>
          <w:p>
            <w:pPr>
              <w:pStyle w:val="Compact"/>
              <w:jc w:val="right"/>
            </w:pPr>
            <w:r>
              <w:rPr>
                <w:bCs/>
                <w:b/>
              </w:rPr>
              <w:t xml:space="preserve">IDR 1,812,000,000</w:t>
            </w:r>
          </w:p>
        </w:tc>
      </w:tr>
      <w:tr>
        <w:tc>
          <w:tcPr>
            <w:gridSpan w:val="5"/>
          </w:tcPr>
          <w:p>
            <w:pPr>
              <w:pStyle w:val="Compact"/>
              <w:jc w:val="right"/>
            </w:pPr>
            <w:r>
              <w:t xml:space="preserve">PPN (VAT) 11%:</w:t>
            </w:r>
          </w:p>
        </w:tc>
        <w:tc>
          <w:tcPr/>
          <w:p>
            <w:pPr>
              <w:pStyle w:val="Compact"/>
              <w:jc w:val="right"/>
            </w:pPr>
            <w:r>
              <w:t xml:space="preserve">IDR 199,320,000</w:t>
            </w:r>
          </w:p>
        </w:tc>
      </w:tr>
      <w:tr>
        <w:tc>
          <w:tcPr>
            <w:gridSpan w:val="5"/>
          </w:tcPr>
          <w:p>
            <w:pPr>
              <w:pStyle w:val="Compact"/>
              <w:jc w:val="right"/>
            </w:pPr>
            <w:r>
              <w:rPr>
                <w:bCs/>
                <w:b/>
              </w:rPr>
              <w:t xml:space="preserve">TOTAL PURCHASE ORDER AMOUNT:</w:t>
            </w:r>
          </w:p>
        </w:tc>
        <w:tc>
          <w:tcPr/>
          <w:p>
            <w:pPr>
              <w:pStyle w:val="Compact"/>
              <w:jc w:val="right"/>
            </w:pPr>
            <w:r>
              <w:rPr>
                <w:bCs/>
                <w:b/>
              </w:rPr>
              <w:t xml:space="preserve">IDR 2,011,320,000</w:t>
            </w:r>
          </w:p>
        </w:tc>
      </w:tr>
    </w:tbl>
    <w:p>
      <w:pPr>
        <w:pStyle w:val="BodyText"/>
      </w:pPr>
      <w:r>
        <w:t xml:space="preserve">TERMS AND CONDITIONS</w:t>
      </w:r>
    </w:p>
    <w:p>
      <w:pPr>
        <w:numPr>
          <w:ilvl w:val="0"/>
          <w:numId w:val="1001"/>
        </w:numPr>
        <w:pStyle w:val="Compact"/>
      </w:pPr>
      <w:r>
        <w:t xml:space="preserve">This Purchase Order is issued by PT. Anugerah Hewan Sehat Veterinary Clinic, a registered veterinary practice operating in Indonesia Jakarta, and is binding upon acceptance by the supplier. All veterinary supplies and equipment listed herein must comply with the regulations set forth by the Ministry of Agriculture of the Republic of Indonesia (Kementerian Pertanian RI) and the Indonesian Veterinary Council (Dewan Kedokteran Hewan).</w:t>
      </w:r>
    </w:p>
    <w:p>
      <w:pPr>
        <w:numPr>
          <w:ilvl w:val="0"/>
          <w:numId w:val="1001"/>
        </w:numPr>
        <w:pStyle w:val="Compact"/>
      </w:pPr>
      <w:r>
        <w:t xml:space="preserve">Delivery of all items shall be made to the clinic premises located in Indonesia Jakarta at the address stated above. The supplier is responsible for all transportation, insurance, and handling costs until the goods are received and inspected at the designated delivery location in Jakarta.</w:t>
      </w:r>
    </w:p>
    <w:p>
      <w:pPr>
        <w:numPr>
          <w:ilvl w:val="0"/>
          <w:numId w:val="1001"/>
        </w:numPr>
        <w:pStyle w:val="Compact"/>
      </w:pPr>
      <w:r>
        <w:t xml:space="preserve">All veterinary pharmaceuticals, including but not limited to Amoxicillin tablets and Enrofloxacin injectable solutions, must carry valid BPOM (Badan Pengawas Obat dan Makanan) registration numbers and must be accompanied by certificates of analysis and batch traceability documentation. The Veterinarian in charge at our clinic will verify all pharmaceutical documentation prior to acceptance.</w:t>
      </w:r>
    </w:p>
    <w:p>
      <w:pPr>
        <w:numPr>
          <w:ilvl w:val="0"/>
          <w:numId w:val="1001"/>
        </w:numPr>
        <w:pStyle w:val="Compact"/>
      </w:pPr>
      <w:r>
        <w:t xml:space="preserve">Capital equipment items, specifically the Portable Veterinary X-Ray Machine and the Veterinarian Anesthesia Machine, must be delivered with full installation, calibration, and operator training for our veterinary staff. The supplier shall provide a minimum of two (2) years of comprehensive warranty coverage for all capital equipment.</w:t>
      </w:r>
    </w:p>
    <w:p>
      <w:pPr>
        <w:numPr>
          <w:ilvl w:val="0"/>
          <w:numId w:val="1001"/>
        </w:numPr>
        <w:pStyle w:val="Compact"/>
      </w:pPr>
      <w:r>
        <w:t xml:space="preserve">Payment shall be made via bank transfer to the supplier's designated account within thirty (30) calendar days from the date of invoice issuance, provided that all goods have been received, inspected, and accepted by our veterinary procurement team without discrepancy.</w:t>
      </w:r>
    </w:p>
    <w:p>
      <w:pPr>
        <w:numPr>
          <w:ilvl w:val="0"/>
          <w:numId w:val="1001"/>
        </w:numPr>
        <w:pStyle w:val="Compact"/>
      </w:pPr>
      <w:r>
        <w:t xml:space="preserve">The supplier warrants that all veterinary supplies are new, unused, and of the highest quality suitable for professional veterinary practice in Indonesia Jakarta. Any items found to be defective, expired, or non-compliant with Indonesian veterinary standards shall be replaced at the supplier's sole expense within fourteen (14) days of notification.</w:t>
      </w:r>
    </w:p>
    <w:p>
      <w:pPr>
        <w:numPr>
          <w:ilvl w:val="0"/>
          <w:numId w:val="1001"/>
        </w:numPr>
        <w:pStyle w:val="Compact"/>
      </w:pPr>
      <w:r>
        <w:t xml:space="preserve">This Purchase Order is subject to the laws of the Republic of Indonesia. Any disputes arising from this Purchase Order shall be resolved through the Commercial Court (Pengadilan Niaga) in Jakarta, Indonesia Jakarta.</w:t>
      </w:r>
    </w:p>
    <w:p>
      <w:pPr>
        <w:numPr>
          <w:ilvl w:val="0"/>
          <w:numId w:val="1001"/>
        </w:numPr>
        <w:pStyle w:val="Compact"/>
      </w:pPr>
      <w:r>
        <w:t xml:space="preserve">The supplier acknowledges that all veterinary equipment and pharmaceuticals procured under this Purchase Order will be used exclusively for the treatment and care of animals under the supervision of licensed Veterinarian professionals registered with the Indonesian Veterinary Council.</w:t>
      </w:r>
    </w:p>
    <w:p>
      <w:pPr>
        <w:numPr>
          <w:ilvl w:val="0"/>
          <w:numId w:val="1001"/>
        </w:numPr>
        <w:pStyle w:val="Compact"/>
      </w:pPr>
      <w:r>
        <w:t xml:space="preserve">Partial deliveries are not permitted unless expressly agreed upon in writing by both parties. The entire Purchase Order must be fulfilled in a single delivery to ensure operational continuity of our veterinary clinic in Indonesia Jakarta.</w:t>
      </w:r>
    </w:p>
    <w:p>
      <w:pPr>
        <w:numPr>
          <w:ilvl w:val="0"/>
          <w:numId w:val="1001"/>
        </w:numPr>
        <w:pStyle w:val="Compact"/>
      </w:pPr>
      <w:r>
        <w:t xml:space="preserve">Any amendments or modifications to this Purchase Order must be made in writing and signed by authorized representatives of both parties. Verbal agreements shall hold no legal validity.</w:t>
      </w:r>
    </w:p>
    <w:p>
      <w:pPr>
        <w:pStyle w:val="FirstParagraph"/>
      </w:pPr>
      <w:r>
        <w:t xml:space="preserve">DELIVERY AND ACCEPTANCE</w:t>
      </w:r>
    </w:p>
    <w:p>
      <w:pPr>
        <w:pStyle w:val="BodyText"/>
      </w:pPr>
      <w:r>
        <w:t xml:space="preserve">All goods under this Purchase Order must be delivered no later than</w:t>
      </w:r>
      <w:r>
        <w:t xml:space="preserve"> </w:t>
      </w:r>
      <w:r>
        <w:rPr>
          <w:bCs/>
          <w:b/>
        </w:rPr>
        <w:t xml:space="preserve">30 July 2025</w:t>
      </w:r>
      <w:r>
        <w:t xml:space="preserve"> </w:t>
      </w:r>
      <w:r>
        <w:t xml:space="preserve">to the following address in Indonesia Jakarta: PT. Anugerah Hewan Sehat Veterinary Clinic, Jl. Gatot Subroto Kav. 42, Kuningan, Setiabudi, Jakarta Selatan, Indonesia Jakarta 12950. Upon delivery, our veterinary receiving team will conduct a thorough inspection of all items. A signed Delivery Note (Surat Jalan) must be presented by the supplier's logistics representative. The Veterinarian on duty will verify the integrity, quantity, and regulatory compliance of all pharmaceutical and medical items before final acceptance is granted.</w:t>
      </w:r>
    </w:p>
    <w:p>
      <w:pPr>
        <w:pStyle w:val="BodyText"/>
      </w:pPr>
      <w:r>
        <w:rPr>
          <w:bCs/>
          <w:b/>
        </w:rPr>
        <w:t xml:space="preserve">Prepared by (Buyer):</w:t>
      </w:r>
    </w:p>
    <w:p>
      <w:pPr>
        <w:pStyle w:val="BodyText"/>
      </w:pPr>
      <w:r>
        <w:rPr>
          <w:bCs/>
          <w:b/>
        </w:rPr>
        <w:t xml:space="preserve">Dr. drh. Sari Kusuma, M.Vet</w:t>
      </w:r>
      <w:r>
        <w:br/>
      </w:r>
      <w:r>
        <w:t xml:space="preserve">Head Veterinarian / Procurement Officer</w:t>
      </w:r>
      <w:r>
        <w:br/>
      </w:r>
      <w:r>
        <w:t xml:space="preserve">PT. Anugerah Hewan Sehat Veterinary Clinic</w:t>
      </w:r>
      <w:r>
        <w:br/>
      </w:r>
      <w:r>
        <w:t xml:space="preserve">Indonesia Jakarta</w:t>
      </w:r>
    </w:p>
    <w:p>
      <w:pPr>
        <w:pStyle w:val="BodyText"/>
      </w:pPr>
      <w:r>
        <w:rPr>
          <w:bCs/>
          <w:b/>
        </w:rPr>
        <w:t xml:space="preserve">Accepted by (Supplier):</w:t>
      </w:r>
    </w:p>
    <w:p>
      <w:pPr>
        <w:pStyle w:val="BodyText"/>
      </w:pPr>
      <w:r>
        <w:rPr>
          <w:bCs/>
          <w:b/>
        </w:rPr>
        <w:t xml:space="preserve">Dr. Hendra Wijaya</w:t>
      </w:r>
      <w:r>
        <w:br/>
      </w:r>
      <w:r>
        <w:t xml:space="preserve">Procurement Manager</w:t>
      </w:r>
      <w:r>
        <w:br/>
      </w:r>
      <w:r>
        <w:t xml:space="preserve">PT. Medivet Nusantara Supply Co., Ltd.</w:t>
      </w:r>
      <w:r>
        <w:br/>
      </w:r>
      <w:r>
        <w:t xml:space="preserve">Indonesia Jakarta</w:t>
      </w:r>
    </w:p>
    <w:p>
      <w:pPr>
        <w:pStyle w:val="BodyText"/>
      </w:pPr>
      <w:r>
        <w:t xml:space="preserve">This Purchase Order document is the property of PT. Anugerah Hewan Sehat Veterinary Clinic, Indonesia Jakarta. Unauthorized reproduction or distribution is strictly prohibited. Document Reference: PO/VET/JKT/2025/0047. For inquiries regarding this Purchase Order, please contact our veterinary procurement department at procurement@anugerahhewansehat.co.id.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Jakarta, Indonesia</dc:title>
  <dc:creator/>
  <dc:language>en</dc:language>
  <cp:keywords/>
  <dcterms:created xsi:type="dcterms:W3CDTF">2026-10-10T02:06:22Z</dcterms:created>
  <dcterms:modified xsi:type="dcterms:W3CDTF">2026-10-10T02:06:22Z</dcterms:modified>
</cp:coreProperties>
</file>

<file path=docProps/custom.xml><?xml version="1.0" encoding="utf-8"?>
<Properties xmlns="http://schemas.openxmlformats.org/officeDocument/2006/custom-properties" xmlns:vt="http://schemas.openxmlformats.org/officeDocument/2006/docPropsVTypes"/>
</file>