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Practice</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rPr>
          <w:bCs/>
          <w:b/>
        </w:rPr>
        <w:t xml:space="preserve">Ref. No.: PO-MIL-VET-2025-0472</w:t>
      </w:r>
    </w:p>
    <w:p>
      <w:pPr>
        <w:pStyle w:val="BodyText"/>
      </w:pPr>
      <w:r>
        <w:t xml:space="preserve">Veterinarian Practice Supply Procurement — Italy Milan</w:t>
      </w:r>
    </w:p>
    <w:p>
      <w:pPr>
        <w:pStyle w:val="BodyText"/>
      </w:pPr>
      <w:r>
        <w:t xml:space="preserve">Date of Issue: 14 June 2025</w:t>
      </w:r>
    </w:p>
    <w:bookmarkEnd w:id="20"/>
    <w:p>
      <w:pPr>
        <w:pStyle w:val="BodyText"/>
      </w:pPr>
      <w:r>
        <w:rPr>
          <w:bCs/>
          <w:b/>
        </w:rPr>
        <w:t xml:space="preserve">PO Status:</w:t>
      </w:r>
      <w:r>
        <w:t xml:space="preserve"> </w:t>
      </w:r>
      <w:r>
        <w:t xml:space="preserve">Pending Approval</w:t>
      </w:r>
    </w:p>
    <w:p>
      <w:pPr>
        <w:pStyle w:val="BodyText"/>
      </w:pPr>
      <w:r>
        <w:rPr>
          <w:bCs/>
          <w:b/>
        </w:rPr>
        <w:t xml:space="preserve">Priority:</w:t>
      </w:r>
      <w:r>
        <w:t xml:space="preserve"> </w:t>
      </w:r>
      <w:r>
        <w:t xml:space="preserve">Standard</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EUR (€)</w:t>
      </w:r>
    </w:p>
    <w:p>
      <w:pPr>
        <w:pStyle w:val="BodyText"/>
      </w:pPr>
      <w:r>
        <w:t xml:space="preserve">PARTIES INVOLVED</w:t>
      </w:r>
    </w:p>
    <w:bookmarkStart w:id="21" w:name="buyer-veterinarian-practice"/>
    <w:p>
      <w:pPr>
        <w:pStyle w:val="Heading3"/>
      </w:pPr>
      <w:r>
        <w:t xml:space="preserve">Buyer (Veterinarian Practice)</w:t>
      </w:r>
    </w:p>
    <w:p>
      <w:pPr>
        <w:pStyle w:val="FirstParagraph"/>
      </w:pPr>
      <w:r>
        <w:rPr>
          <w:bCs/>
          <w:b/>
        </w:rPr>
        <w:t xml:space="preserve">Clinica Veterinaria Milano Centro</w:t>
      </w:r>
    </w:p>
    <w:p>
      <w:pPr>
        <w:pStyle w:val="BodyText"/>
      </w:pPr>
      <w:r>
        <w:t xml:space="preserve">Via Paolo Sarpi, 42</w:t>
      </w:r>
    </w:p>
    <w:p>
      <w:pPr>
        <w:pStyle w:val="BodyText"/>
      </w:pPr>
      <w:r>
        <w:t xml:space="preserve">20154 Milan (MI), Italy</w:t>
      </w:r>
    </w:p>
    <w:p>
      <w:pPr>
        <w:pStyle w:val="BodyText"/>
      </w:pPr>
      <w:r>
        <w:t xml:space="preserve">VAT / P.IVA: IT02847160963</w:t>
      </w:r>
    </w:p>
    <w:p>
      <w:pPr>
        <w:pStyle w:val="BodyText"/>
      </w:pPr>
      <w:r>
        <w:t xml:space="preserve">Chamber of Commerce: MI-1234567</w:t>
      </w:r>
    </w:p>
    <w:p>
      <w:pPr>
        <w:pStyle w:val="BodyText"/>
      </w:pPr>
      <w:r>
        <w:t xml:space="preserve">Contact: Dr. Elena Marchetti, Lead Veterinarian</w:t>
      </w:r>
    </w:p>
    <w:p>
      <w:pPr>
        <w:pStyle w:val="BodyText"/>
      </w:pPr>
      <w:r>
        <w:t xml:space="preserve">Email: procurement@clinica-vet-milano.it</w:t>
      </w:r>
    </w:p>
    <w:p>
      <w:pPr>
        <w:pStyle w:val="BodyText"/>
      </w:pPr>
      <w:r>
        <w:t xml:space="preserve">Phone: +39 02 4567 8901</w:t>
      </w:r>
    </w:p>
    <w:bookmarkEnd w:id="21"/>
    <w:bookmarkStart w:id="22" w:name="supplier-vendor"/>
    <w:p>
      <w:pPr>
        <w:pStyle w:val="Heading3"/>
      </w:pPr>
      <w:r>
        <w:t xml:space="preserve">Supplier / Vendor</w:t>
      </w:r>
    </w:p>
    <w:p>
      <w:pPr>
        <w:pStyle w:val="FirstParagraph"/>
      </w:pPr>
      <w:r>
        <w:rPr>
          <w:bCs/>
          <w:b/>
        </w:rPr>
        <w:t xml:space="preserve">VetSupply Italia S.r.l.</w:t>
      </w:r>
    </w:p>
    <w:p>
      <w:pPr>
        <w:pStyle w:val="BodyText"/>
      </w:pPr>
      <w:r>
        <w:t xml:space="preserve">Via dei Missaglia, 18</w:t>
      </w:r>
    </w:p>
    <w:p>
      <w:pPr>
        <w:pStyle w:val="BodyText"/>
      </w:pPr>
      <w:r>
        <w:t xml:space="preserve">20154 Milan (MI), Italy</w:t>
      </w:r>
    </w:p>
    <w:p>
      <w:pPr>
        <w:pStyle w:val="BodyText"/>
      </w:pPr>
      <w:r>
        <w:t xml:space="preserve">VAT / P.IVA: IT03192840965</w:t>
      </w:r>
    </w:p>
    <w:p>
      <w:pPr>
        <w:pStyle w:val="BodyText"/>
      </w:pPr>
      <w:r>
        <w:t xml:space="preserve">Chamber of Commerce: MI-7654321</w:t>
      </w:r>
    </w:p>
    <w:p>
      <w:pPr>
        <w:pStyle w:val="BodyText"/>
      </w:pPr>
      <w:r>
        <w:t xml:space="preserve">Contact: Marco Bellini, Sales Director</w:t>
      </w:r>
    </w:p>
    <w:p>
      <w:pPr>
        <w:pStyle w:val="BodyText"/>
      </w:pPr>
      <w:r>
        <w:t xml:space="preserve">Email: ordini@vetsupply-italia.it</w:t>
      </w:r>
    </w:p>
    <w:p>
      <w:pPr>
        <w:pStyle w:val="BodyText"/>
      </w:pPr>
      <w:r>
        <w:t xml:space="preserve">Phone: +39 02 3344 5566</w:t>
      </w:r>
    </w:p>
    <w:bookmarkEnd w:id="22"/>
    <w:p>
      <w:pPr>
        <w:pStyle w:val="BodyText"/>
      </w:pPr>
      <w:r>
        <w:t xml:space="preserve">PURCHASE ORDER LINE ITEMS</w:t>
      </w:r>
    </w:p>
    <w:p>
      <w:pPr>
        <w:pStyle w:val="BodyText"/>
      </w:pPr>
      <w:r>
        <w:t xml:space="preserve">The following items are ordered by</w:t>
      </w:r>
      <w:r>
        <w:t xml:space="preserve"> </w:t>
      </w:r>
      <w:r>
        <w:t xml:space="preserve">Clinica Veterinaria Milano Centro</w:t>
      </w:r>
      <w:r>
        <w:t xml:space="preserve">, a registered Veterinarian practice operating in the city of</w:t>
      </w:r>
      <w:r>
        <w:t xml:space="preserve"> </w:t>
      </w:r>
      <w:r>
        <w:t xml:space="preserve">Italy Milan</w:t>
      </w:r>
      <w:r>
        <w:t xml:space="preserve">, for use in daily clinical operations, surgical procedures, and animal patient care. All products must comply with Italian veterinary pharmaceutical regulations (Ministero della Salute) and EU Directive 2001/82/EC.</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Isoproterenol Hydrochloride 10 mg/mL – Veterinary Injectable Solution (50 mL vials, 10-pack)</w:t>
            </w:r>
          </w:p>
        </w:tc>
        <w:tc>
          <w:tcPr/>
          <w:p>
            <w:pPr>
              <w:pStyle w:val="Compact"/>
              <w:jc w:val="left"/>
            </w:pPr>
            <w:r>
              <w:t xml:space="preserve">VET-ISO-010</w:t>
            </w:r>
          </w:p>
        </w:tc>
        <w:tc>
          <w:tcPr/>
          <w:p>
            <w:pPr>
              <w:pStyle w:val="Compact"/>
              <w:jc w:val="left"/>
            </w:pPr>
            <w:r>
              <w:t xml:space="preserve">20</w:t>
            </w:r>
          </w:p>
        </w:tc>
        <w:tc>
          <w:tcPr/>
          <w:p>
            <w:pPr>
              <w:pStyle w:val="Compact"/>
              <w:jc w:val="left"/>
            </w:pPr>
            <w:r>
              <w:t xml:space="preserve">48.50</w:t>
            </w:r>
          </w:p>
        </w:tc>
        <w:tc>
          <w:tcPr/>
          <w:p>
            <w:pPr>
              <w:pStyle w:val="Compact"/>
              <w:jc w:val="left"/>
            </w:pPr>
            <w:r>
              <w:t xml:space="preserve">970.00</w:t>
            </w:r>
          </w:p>
        </w:tc>
        <w:tc>
          <w:tcPr/>
          <w:p>
            <w:pPr>
              <w:pStyle w:val="Compact"/>
              <w:jc w:val="left"/>
            </w:pPr>
            <w:r>
              <w:t xml:space="preserve">28 Jun 2025</w:t>
            </w:r>
          </w:p>
        </w:tc>
      </w:tr>
      <w:tr>
        <w:tc>
          <w:tcPr/>
          <w:p>
            <w:pPr>
              <w:pStyle w:val="Compact"/>
              <w:jc w:val="left"/>
            </w:pPr>
            <w:r>
              <w:t xml:space="preserve">2</w:t>
            </w:r>
          </w:p>
        </w:tc>
        <w:tc>
          <w:tcPr/>
          <w:p>
            <w:pPr>
              <w:pStyle w:val="Compact"/>
              <w:jc w:val="left"/>
            </w:pPr>
            <w:r>
              <w:t xml:space="preserve">Digital Radiography Sensor – Portable X-Ray Unit for Small Animal Diagnostics</w:t>
            </w:r>
          </w:p>
        </w:tc>
        <w:tc>
          <w:tcPr/>
          <w:p>
            <w:pPr>
              <w:pStyle w:val="Compact"/>
              <w:jc w:val="left"/>
            </w:pPr>
            <w:r>
              <w:t xml:space="preserve">RAD-DR-220</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Surgical Suture Kit – Absorbable &amp; Non-Absorbable (Sizes 3-0 to 5-0, 250 pieces)</w:t>
            </w:r>
          </w:p>
        </w:tc>
        <w:tc>
          <w:tcPr/>
          <w:p>
            <w:pPr>
              <w:pStyle w:val="Compact"/>
              <w:jc w:val="left"/>
            </w:pPr>
            <w:r>
              <w:t xml:space="preserve">SURG-SUT-045</w:t>
            </w:r>
          </w:p>
        </w:tc>
        <w:tc>
          <w:tcPr/>
          <w:p>
            <w:pPr>
              <w:pStyle w:val="Compact"/>
              <w:jc w:val="left"/>
            </w:pPr>
            <w:r>
              <w:t xml:space="preserve">15</w:t>
            </w:r>
          </w:p>
        </w:tc>
        <w:tc>
          <w:tcPr/>
          <w:p>
            <w:pPr>
              <w:pStyle w:val="Compact"/>
              <w:jc w:val="left"/>
            </w:pPr>
            <w:r>
              <w:t xml:space="preserve">89.90</w:t>
            </w:r>
          </w:p>
        </w:tc>
        <w:tc>
          <w:tcPr/>
          <w:p>
            <w:pPr>
              <w:pStyle w:val="Compact"/>
              <w:jc w:val="left"/>
            </w:pPr>
            <w:r>
              <w:t xml:space="preserve">1,348.50</w:t>
            </w:r>
          </w:p>
        </w:tc>
        <w:tc>
          <w:tcPr/>
          <w:p>
            <w:pPr>
              <w:pStyle w:val="Compact"/>
              <w:jc w:val="left"/>
            </w:pPr>
            <w:r>
              <w:t xml:space="preserve">28 Jun 2025</w:t>
            </w:r>
          </w:p>
        </w:tc>
      </w:tr>
      <w:tr>
        <w:tc>
          <w:tcPr/>
          <w:p>
            <w:pPr>
              <w:pStyle w:val="Compact"/>
              <w:jc w:val="left"/>
            </w:pPr>
            <w:r>
              <w:t xml:space="preserve">4</w:t>
            </w:r>
          </w:p>
        </w:tc>
        <w:tc>
          <w:tcPr/>
          <w:p>
            <w:pPr>
              <w:pStyle w:val="Compact"/>
              <w:jc w:val="left"/>
            </w:pPr>
            <w:r>
              <w:t xml:space="preserve">Canine &amp; Feline Complete Blood Count (CBC) Reagent Kit – 500 Tests</w:t>
            </w:r>
          </w:p>
        </w:tc>
        <w:tc>
          <w:tcPr/>
          <w:p>
            <w:pPr>
              <w:pStyle w:val="Compact"/>
              <w:jc w:val="left"/>
            </w:pPr>
            <w:r>
              <w:t xml:space="preserve">LAB-CBC-500</w:t>
            </w:r>
          </w:p>
        </w:tc>
        <w:tc>
          <w:tcPr/>
          <w:p>
            <w:pPr>
              <w:pStyle w:val="Compact"/>
              <w:jc w:val="left"/>
            </w:pPr>
            <w:r>
              <w:t xml:space="preserve">6</w:t>
            </w:r>
          </w:p>
        </w:tc>
        <w:tc>
          <w:tcPr/>
          <w:p>
            <w:pPr>
              <w:pStyle w:val="Compact"/>
              <w:jc w:val="left"/>
            </w:pPr>
            <w:r>
              <w:t xml:space="preserve">312.00</w:t>
            </w:r>
          </w:p>
        </w:tc>
        <w:tc>
          <w:tcPr/>
          <w:p>
            <w:pPr>
              <w:pStyle w:val="Compact"/>
              <w:jc w:val="left"/>
            </w:pPr>
            <w:r>
              <w:t xml:space="preserve">1,872.00</w:t>
            </w:r>
          </w:p>
        </w:tc>
        <w:tc>
          <w:tcPr/>
          <w:p>
            <w:pPr>
              <w:pStyle w:val="Compact"/>
              <w:jc w:val="left"/>
            </w:pPr>
            <w:r>
              <w:t xml:space="preserve">28 Jun 2025</w:t>
            </w:r>
          </w:p>
        </w:tc>
      </w:tr>
      <w:tr>
        <w:tc>
          <w:tcPr/>
          <w:p>
            <w:pPr>
              <w:pStyle w:val="Compact"/>
              <w:jc w:val="left"/>
            </w:pPr>
            <w:r>
              <w:t xml:space="preserve">5</w:t>
            </w:r>
          </w:p>
        </w:tc>
        <w:tc>
          <w:tcPr/>
          <w:p>
            <w:pPr>
              <w:pStyle w:val="Compact"/>
              <w:jc w:val="left"/>
            </w:pPr>
            <w:r>
              <w:t xml:space="preserve">Stainless Steel Veterinary Examination Tables – Height-Adjustable (180 cm x 60 cm)</w:t>
            </w:r>
          </w:p>
        </w:tc>
        <w:tc>
          <w:tcPr/>
          <w:p>
            <w:pPr>
              <w:pStyle w:val="Compact"/>
              <w:jc w:val="left"/>
            </w:pPr>
            <w:r>
              <w:t xml:space="preserve">FURN-TBL-180</w:t>
            </w:r>
          </w:p>
        </w:tc>
        <w:tc>
          <w:tcPr/>
          <w:p>
            <w:pPr>
              <w:pStyle w:val="Compact"/>
              <w:jc w:val="left"/>
            </w:pPr>
            <w:r>
              <w:t xml:space="preserve">2</w:t>
            </w:r>
          </w:p>
        </w:tc>
        <w:tc>
          <w:tcPr/>
          <w:p>
            <w:pPr>
              <w:pStyle w:val="Compact"/>
              <w:jc w:val="left"/>
            </w:pPr>
            <w:r>
              <w:t xml:space="preserve">1,280.00</w:t>
            </w:r>
          </w:p>
        </w:tc>
        <w:tc>
          <w:tcPr/>
          <w:p>
            <w:pPr>
              <w:pStyle w:val="Compact"/>
              <w:jc w:val="left"/>
            </w:pPr>
            <w:r>
              <w:t xml:space="preserve">2,560.00</w:t>
            </w:r>
          </w:p>
        </w:tc>
        <w:tc>
          <w:tcPr/>
          <w:p>
            <w:pPr>
              <w:pStyle w:val="Compact"/>
              <w:jc w:val="left"/>
            </w:pPr>
            <w:r>
              <w:t xml:space="preserve">15 Jul 2025</w:t>
            </w:r>
          </w:p>
        </w:tc>
      </w:tr>
      <w:tr>
        <w:tc>
          <w:tcPr/>
          <w:p>
            <w:pPr>
              <w:pStyle w:val="Compact"/>
              <w:jc w:val="left"/>
            </w:pPr>
            <w:r>
              <w:t xml:space="preserve">6</w:t>
            </w:r>
          </w:p>
        </w:tc>
        <w:tc>
          <w:tcPr/>
          <w:p>
            <w:pPr>
              <w:pStyle w:val="Compact"/>
              <w:jc w:val="left"/>
            </w:pPr>
            <w:r>
              <w:t xml:space="preserve">Leishmania &amp; Ehrlichia Serology Test Panels – 100 Tests per Box (Critical for Italy Milan endemic zone)</w:t>
            </w:r>
          </w:p>
        </w:tc>
        <w:tc>
          <w:tcPr/>
          <w:p>
            <w:pPr>
              <w:pStyle w:val="Compact"/>
              <w:jc w:val="left"/>
            </w:pPr>
            <w:r>
              <w:t xml:space="preserve">DIAG-LEI-100</w:t>
            </w:r>
          </w:p>
        </w:tc>
        <w:tc>
          <w:tcPr/>
          <w:p>
            <w:pPr>
              <w:pStyle w:val="Compact"/>
              <w:jc w:val="left"/>
            </w:pPr>
            <w:r>
              <w:t xml:space="preserve">10</w:t>
            </w:r>
          </w:p>
        </w:tc>
        <w:tc>
          <w:tcPr/>
          <w:p>
            <w:pPr>
              <w:pStyle w:val="Compact"/>
              <w:jc w:val="left"/>
            </w:pPr>
            <w:r>
              <w:t xml:space="preserve">225.00</w:t>
            </w:r>
          </w:p>
        </w:tc>
        <w:tc>
          <w:tcPr/>
          <w:p>
            <w:pPr>
              <w:pStyle w:val="Compact"/>
              <w:jc w:val="left"/>
            </w:pPr>
            <w:r>
              <w:t xml:space="preserve">2,250.00</w:t>
            </w:r>
          </w:p>
        </w:tc>
        <w:tc>
          <w:tcPr/>
          <w:p>
            <w:pPr>
              <w:pStyle w:val="Compact"/>
              <w:jc w:val="left"/>
            </w:pPr>
            <w:r>
              <w:t xml:space="preserve">28 Jun 2025</w:t>
            </w:r>
          </w:p>
        </w:tc>
      </w:tr>
      <w:tr>
        <w:tc>
          <w:tcPr/>
          <w:p>
            <w:pPr>
              <w:pStyle w:val="Compact"/>
              <w:jc w:val="left"/>
            </w:pPr>
            <w:r>
              <w:t xml:space="preserve">7</w:t>
            </w:r>
          </w:p>
        </w:tc>
        <w:tc>
          <w:tcPr/>
          <w:p>
            <w:pPr>
              <w:pStyle w:val="Compact"/>
              <w:jc w:val="left"/>
            </w:pPr>
            <w:r>
              <w:t xml:space="preserve">Medicated Wound Dressings – Antimicrobial Hydrocolloid (Box of 50)</w:t>
            </w:r>
          </w:p>
        </w:tc>
        <w:tc>
          <w:tcPr/>
          <w:p>
            <w:pPr>
              <w:pStyle w:val="Compact"/>
              <w:jc w:val="left"/>
            </w:pPr>
            <w:r>
              <w:t xml:space="preserve">WOUND-HC-050</w:t>
            </w:r>
          </w:p>
        </w:tc>
        <w:tc>
          <w:tcPr/>
          <w:p>
            <w:pPr>
              <w:pStyle w:val="Compact"/>
              <w:jc w:val="left"/>
            </w:pPr>
            <w:r>
              <w:t xml:space="preserve">25</w:t>
            </w:r>
          </w:p>
        </w:tc>
        <w:tc>
          <w:tcPr/>
          <w:p>
            <w:pPr>
              <w:pStyle w:val="Compact"/>
              <w:jc w:val="left"/>
            </w:pPr>
            <w:r>
              <w:t xml:space="preserve">64.00</w:t>
            </w:r>
          </w:p>
        </w:tc>
        <w:tc>
          <w:tcPr/>
          <w:p>
            <w:pPr>
              <w:pStyle w:val="Compact"/>
              <w:jc w:val="left"/>
            </w:pPr>
            <w:r>
              <w:t xml:space="preserve">1,600.00</w:t>
            </w:r>
          </w:p>
        </w:tc>
        <w:tc>
          <w:tcPr/>
          <w:p>
            <w:pPr>
              <w:pStyle w:val="Compact"/>
              <w:jc w:val="left"/>
            </w:pPr>
            <w:r>
              <w:t xml:space="preserve">28 Jun 2025</w:t>
            </w:r>
          </w:p>
        </w:tc>
      </w:tr>
      <w:tr>
        <w:tc>
          <w:tcPr/>
          <w:p>
            <w:pPr>
              <w:pStyle w:val="Compact"/>
              <w:jc w:val="left"/>
            </w:pPr>
            <w:r>
              <w:t xml:space="preserve">8</w:t>
            </w:r>
          </w:p>
        </w:tc>
        <w:tc>
          <w:tcPr/>
          <w:p>
            <w:pPr>
              <w:pStyle w:val="Compact"/>
              <w:jc w:val="left"/>
            </w:pPr>
            <w:r>
              <w:t xml:space="preserve">Portable Ultrasound Machine – Veterinary Grade, 12 cm Linear Probe Included</w:t>
            </w:r>
          </w:p>
        </w:tc>
        <w:tc>
          <w:tcPr/>
          <w:p>
            <w:pPr>
              <w:pStyle w:val="Compact"/>
              <w:jc w:val="left"/>
            </w:pPr>
            <w:r>
              <w:t xml:space="preserve">US-PORT-120</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15 Jul 2025</w:t>
            </w:r>
          </w:p>
        </w:tc>
      </w:tr>
      <w:tr>
        <w:tc>
          <w:tcPr/>
          <w:p>
            <w:pPr>
              <w:pStyle w:val="Compact"/>
              <w:jc w:val="left"/>
            </w:pPr>
            <w:r>
              <w:t xml:space="preserve">9</w:t>
            </w:r>
          </w:p>
        </w:tc>
        <w:tc>
          <w:tcPr/>
          <w:p>
            <w:pPr>
              <w:pStyle w:val="Compact"/>
              <w:jc w:val="left"/>
            </w:pPr>
            <w:r>
              <w:t xml:space="preserve">Disinfectant Solution – Virucidal &amp; Bactericidal (25 L IBC Tote, for clinic sanitation)</w:t>
            </w:r>
          </w:p>
        </w:tc>
        <w:tc>
          <w:tcPr/>
          <w:p>
            <w:pPr>
              <w:pStyle w:val="Compact"/>
              <w:jc w:val="left"/>
            </w:pPr>
            <w:r>
              <w:t xml:space="preserve">CLEAN-VIR-025</w:t>
            </w:r>
          </w:p>
        </w:tc>
        <w:tc>
          <w:tcPr/>
          <w:p>
            <w:pPr>
              <w:pStyle w:val="Compact"/>
              <w:jc w:val="left"/>
            </w:pPr>
            <w:r>
              <w:t xml:space="preserve">4</w:t>
            </w:r>
          </w:p>
        </w:tc>
        <w:tc>
          <w:tcPr/>
          <w:p>
            <w:pPr>
              <w:pStyle w:val="Compact"/>
              <w:jc w:val="left"/>
            </w:pPr>
            <w:r>
              <w:t xml:space="preserve">118.00</w:t>
            </w:r>
          </w:p>
        </w:tc>
        <w:tc>
          <w:tcPr/>
          <w:p>
            <w:pPr>
              <w:pStyle w:val="Compact"/>
              <w:jc w:val="left"/>
            </w:pPr>
            <w:r>
              <w:t xml:space="preserve">472.00</w:t>
            </w:r>
          </w:p>
        </w:tc>
        <w:tc>
          <w:tcPr/>
          <w:p>
            <w:pPr>
              <w:pStyle w:val="Compact"/>
              <w:jc w:val="left"/>
            </w:pPr>
            <w:r>
              <w:t xml:space="preserve">28 Jun 2025</w:t>
            </w:r>
          </w:p>
        </w:tc>
      </w:tr>
      <w:tr>
        <w:tc>
          <w:tcPr/>
          <w:p>
            <w:pPr>
              <w:pStyle w:val="Compact"/>
              <w:jc w:val="left"/>
            </w:pPr>
            <w:r>
              <w:t xml:space="preserve">10</w:t>
            </w:r>
          </w:p>
        </w:tc>
        <w:tc>
          <w:tcPr/>
          <w:p>
            <w:pPr>
              <w:pStyle w:val="Compact"/>
              <w:jc w:val="left"/>
            </w:pPr>
            <w:r>
              <w:t xml:space="preserve">Microchip Scanner &amp; 134.2 kHz RFID Transponders – 200 Units (Mandatory per Italian animal identification law)</w:t>
            </w:r>
          </w:p>
        </w:tc>
        <w:tc>
          <w:tcPr/>
          <w:p>
            <w:pPr>
              <w:pStyle w:val="Compact"/>
              <w:jc w:val="left"/>
            </w:pPr>
            <w:r>
              <w:t xml:space="preserve">CHIP-134-200</w:t>
            </w:r>
          </w:p>
        </w:tc>
        <w:tc>
          <w:tcPr/>
          <w:p>
            <w:pPr>
              <w:pStyle w:val="Compact"/>
              <w:jc w:val="left"/>
            </w:pPr>
            <w:r>
              <w:t xml:space="preserve">3</w:t>
            </w:r>
          </w:p>
        </w:tc>
        <w:tc>
          <w:tcPr/>
          <w:p>
            <w:pPr>
              <w:pStyle w:val="Compact"/>
              <w:jc w:val="left"/>
            </w:pPr>
            <w:r>
              <w:t xml:space="preserve">145.00</w:t>
            </w:r>
          </w:p>
        </w:tc>
        <w:tc>
          <w:tcPr/>
          <w:p>
            <w:pPr>
              <w:pStyle w:val="Compact"/>
              <w:jc w:val="left"/>
            </w:pPr>
            <w:r>
              <w:t xml:space="preserve">435.00</w:t>
            </w:r>
          </w:p>
        </w:tc>
        <w:tc>
          <w:tcPr/>
          <w:p>
            <w:pPr>
              <w:pStyle w:val="Compact"/>
              <w:jc w:val="left"/>
            </w:pPr>
            <w:r>
              <w:t xml:space="preserve">28 Jun 2025</w:t>
            </w:r>
          </w:p>
        </w:tc>
      </w:tr>
    </w:tbl>
    <w:p>
      <w:pPr>
        <w:pStyle w:val="BodyText"/>
      </w:pPr>
      <w:r>
        <w:t xml:space="preserve">Subtotal:</w:t>
      </w:r>
      <w:r>
        <w:t xml:space="preserve">€ 32,857.50</w:t>
      </w:r>
    </w:p>
    <w:p>
      <w:pPr>
        <w:pStyle w:val="BodyText"/>
      </w:pPr>
      <w:r>
        <w:t xml:space="preserve">VAT (22% – Italy Milan standard rate):</w:t>
      </w:r>
      <w:r>
        <w:t xml:space="preserve">€ 7,228.65</w:t>
      </w:r>
    </w:p>
    <w:p>
      <w:pPr>
        <w:pStyle w:val="BodyText"/>
      </w:pPr>
      <w:r>
        <w:t xml:space="preserve">Shipping &amp; Handling (within Milan metro area):</w:t>
      </w:r>
      <w:r>
        <w:t xml:space="preserve">€ 385.00</w:t>
      </w:r>
    </w:p>
    <w:p>
      <w:pPr>
        <w:pStyle w:val="BodyText"/>
      </w:pPr>
      <w:r>
        <w:t xml:space="preserve">GRAND TOTAL (EUR):</w:t>
      </w:r>
      <w:r>
        <w:t xml:space="preserve">€ 40,471.15</w:t>
      </w:r>
    </w:p>
    <w:p>
      <w:pPr>
        <w:pStyle w:val="BodyText"/>
      </w:pPr>
      <w:r>
        <w:t xml:space="preserve">TERMS AND CONDITIONS</w:t>
      </w:r>
    </w:p>
    <w:p>
      <w:pPr>
        <w:numPr>
          <w:ilvl w:val="0"/>
          <w:numId w:val="1001"/>
        </w:numPr>
        <w:pStyle w:val="Compact"/>
      </w:pPr>
      <w:r>
        <w:rPr>
          <w:bCs/>
          <w:b/>
        </w:rPr>
        <w:t xml:space="preserve">Delivery Location:</w:t>
      </w:r>
      <w:r>
        <w:t xml:space="preserve"> </w:t>
      </w:r>
      <w:r>
        <w:t xml:space="preserve">All goods shall be delivered to the premises of Clinica Veterinaria Milano Centro, Via Paolo Sarpi 42, 20154 Milan (MI), Italy Milan. The Veterinarian practice will coordinate receiving during business hours (Monday to Friday, 08:00–18:00 CET).</w:t>
      </w:r>
    </w:p>
    <w:p>
      <w:pPr>
        <w:numPr>
          <w:ilvl w:val="0"/>
          <w:numId w:val="1001"/>
        </w:numPr>
        <w:pStyle w:val="Compact"/>
      </w:pPr>
      <w:r>
        <w:rPr>
          <w:bCs/>
          <w:b/>
        </w:rPr>
        <w:t xml:space="preserve">Payment Terms:</w:t>
      </w:r>
      <w:r>
        <w:t xml:space="preserve"> </w:t>
      </w:r>
      <w:r>
        <w:t xml:space="preserve">Net 30 days from the date of invoice issuance. Payment shall be made via bank transfer (Bonifico Bancario) to the supplier's designated IBAN. Late payments shall incur interest at the rate of 1.5% per month as per Italian commercial code (Codice Civile, Art. 1284).</w:t>
      </w:r>
    </w:p>
    <w:p>
      <w:pPr>
        <w:numPr>
          <w:ilvl w:val="0"/>
          <w:numId w:val="1001"/>
        </w:numPr>
        <w:pStyle w:val="Compact"/>
      </w:pPr>
      <w:r>
        <w:rPr>
          <w:bCs/>
          <w:b/>
        </w:rPr>
        <w:t xml:space="preserve">Regulatory Compliance:</w:t>
      </w:r>
      <w:r>
        <w:t xml:space="preserve"> </w:t>
      </w:r>
      <w:r>
        <w:t xml:space="preserve">All veterinary pharmaceuticals, diagnostic reagents, and medical devices included in this Purchase Order must hold valid marketing authorizations from the Italian Ministry of Health (Ministero della Salute) and comply with EU veterinary medicinal product regulations. The supplier warrants that all items are CE-marked where applicable and carry appropriate AIFA (Agenzia Italiana del Farmaco) registration numbers.</w:t>
      </w:r>
    </w:p>
    <w:p>
      <w:pPr>
        <w:numPr>
          <w:ilvl w:val="0"/>
          <w:numId w:val="1001"/>
        </w:numPr>
        <w:pStyle w:val="Compact"/>
      </w:pPr>
      <w:r>
        <w:rPr>
          <w:bCs/>
          <w:b/>
        </w:rPr>
        <w:t xml:space="preserve">Quality Assurance:</w:t>
      </w:r>
      <w:r>
        <w:t xml:space="preserve"> </w:t>
      </w:r>
      <w:r>
        <w:t xml:space="preserve">The Veterinarian practice reserves the right to inspect all delivered goods upon arrival at the Milan facility. Any items found damaged, expired, or non-conforming to the specifications listed in this Purchase Order shall be rejected and replaced at the supplier's sole expense within 10 business days.</w:t>
      </w:r>
    </w:p>
    <w:p>
      <w:pPr>
        <w:numPr>
          <w:ilvl w:val="0"/>
          <w:numId w:val="1001"/>
        </w:numPr>
        <w:pStyle w:val="Compact"/>
      </w:pPr>
      <w:r>
        <w:rPr>
          <w:bCs/>
          <w:b/>
        </w:rPr>
        <w:t xml:space="preserve">Warranty:</w:t>
      </w:r>
      <w:r>
        <w:t xml:space="preserve"> </w:t>
      </w:r>
      <w:r>
        <w:t xml:space="preserve">All equipment items (radiography sensor, ultrasound machine, examination tables) carry a minimum 24-month manufacturer warranty. The supplier shall provide on-site technical support within the Milan metropolitan area within 48 hours of a reported malfunction.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Italy Milan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shall be submitted to the exclusive jurisdiction of the Tribunale di Milano (Court of Milan), Italy Milan.</w:t>
      </w:r>
    </w:p>
    <w:p>
      <w:pPr>
        <w:numPr>
          <w:ilvl w:val="0"/>
          <w:numId w:val="1001"/>
        </w:numPr>
        <w:pStyle w:val="Compact"/>
      </w:pPr>
      <w:r>
        <w:rPr>
          <w:bCs/>
          <w:b/>
        </w:rPr>
        <w:t xml:space="preserve">Confidentiality:</w:t>
      </w:r>
      <w:r>
        <w:t xml:space="preserve"> </w:t>
      </w:r>
      <w:r>
        <w:t xml:space="preserve">Both parties agree to maintain confidentiality regarding pricing, business terms, and any proprietary information exchanged in connection with this Purchase Order.</w:t>
      </w:r>
    </w:p>
    <w:p>
      <w:pPr>
        <w:numPr>
          <w:ilvl w:val="0"/>
          <w:numId w:val="1001"/>
        </w:numPr>
        <w:pStyle w:val="Compact"/>
      </w:pPr>
      <w:r>
        <w:rPr>
          <w:bCs/>
          <w:b/>
        </w:rPr>
        <w:t xml:space="preserve">Endemic Disease Preparedness:</w:t>
      </w:r>
      <w:r>
        <w:t xml:space="preserve"> </w:t>
      </w:r>
      <w:r>
        <w:t xml:space="preserve">Given the specific epidemiological profile of the Italy Milan region (including Leishmania infantum and tick-borne diseases), the Veterinarian practice requires that diagnostic test panels (Item #6) be stocked with a minimum 12-month shelf life at the time of delivery.</w:t>
      </w:r>
    </w:p>
    <w:p>
      <w:pPr>
        <w:pStyle w:val="FirstParagraph"/>
      </w:pPr>
      <w:r>
        <w:t xml:space="preserve">AUTHORIZATION AND SIGNATURES</w:t>
      </w:r>
    </w:p>
    <w:p>
      <w:pPr>
        <w:pStyle w:val="BodyText"/>
      </w:pPr>
      <w:r>
        <w:rPr>
          <w:bCs/>
          <w:b/>
        </w:rPr>
        <w:t xml:space="preserve">For and on behalf of the Buyer:</w:t>
      </w:r>
    </w:p>
    <w:p>
      <w:pPr>
        <w:pStyle w:val="BodyText"/>
      </w:pPr>
      <w:r>
        <w:t xml:space="preserve">Clinica Veterinaria Milano Centro</w:t>
      </w:r>
    </w:p>
    <w:p>
      <w:pPr>
        <w:pStyle w:val="BodyText"/>
      </w:pPr>
      <w:r>
        <w:t xml:space="preserve">Dr. Elena Marchetti</w:t>
      </w:r>
    </w:p>
    <w:p>
      <w:pPr>
        <w:pStyle w:val="BodyText"/>
      </w:pPr>
      <w:r>
        <w:t xml:space="preserve">Lead Veterinarian / Authorized Signatory</w:t>
      </w:r>
    </w:p>
    <w:p>
      <w:pPr>
        <w:pStyle w:val="BodyText"/>
      </w:pPr>
      <w:r>
        <w:t xml:space="preserve">Date: _______________</w:t>
      </w:r>
    </w:p>
    <w:p>
      <w:pPr>
        <w:pStyle w:val="BodyText"/>
      </w:pPr>
      <w:r>
        <w:rPr>
          <w:bCs/>
          <w:b/>
        </w:rPr>
        <w:t xml:space="preserve">For and on behalf of the Supplier:</w:t>
      </w:r>
    </w:p>
    <w:p>
      <w:pPr>
        <w:pStyle w:val="BodyText"/>
      </w:pPr>
      <w:r>
        <w:t xml:space="preserve">VetSupply Italia S.r.l.</w:t>
      </w:r>
    </w:p>
    <w:p>
      <w:pPr>
        <w:pStyle w:val="BodyText"/>
      </w:pPr>
      <w:r>
        <w:t xml:space="preserve">Marco Bellini</w:t>
      </w:r>
    </w:p>
    <w:p>
      <w:pPr>
        <w:pStyle w:val="BodyText"/>
      </w:pPr>
      <w:r>
        <w:t xml:space="preserve">Sales Director / Authorized Signatory</w:t>
      </w:r>
    </w:p>
    <w:p>
      <w:pPr>
        <w:pStyle w:val="BodyText"/>
      </w:pPr>
      <w:r>
        <w:t xml:space="preserve">Date: _______________</w:t>
      </w:r>
    </w:p>
    <w:p>
      <w:pPr>
        <w:pStyle w:val="BodyText"/>
      </w:pPr>
      <w:r>
        <w:t xml:space="preserve">This Purchase Order (PO-MIL-VET-2025-0472) is issued by Clinica Veterinaria Milano Centro, a registered Veterinarian practice in Italy Milan, for the procurement of veterinary supplies, diagnostic equipment, and clinical consumables. This document constitutes a binding commercial agreement upon countersignature by both parties. All references to "Italy Milan" denote the metropolitan municipality of Milan, Province of Milan, Lombardy Region, Italian Republic.</w:t>
      </w:r>
    </w:p>
    <w:p>
      <w:pPr>
        <w:pStyle w:val="BodyText"/>
      </w:pPr>
      <w:r>
        <w:t xml:space="preserve">Document generated on 14 June 2025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Practice - Italy Milan</dc:title>
  <dc:creator/>
  <dc:language>en</dc:language>
  <cp:keywords/>
  <dcterms:created xsi:type="dcterms:W3CDTF">2026-10-10T08:06:02Z</dcterms:created>
  <dcterms:modified xsi:type="dcterms:W3CDTF">2026-10-10T08:06:02Z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