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Practice,</w:t>
      </w:r>
      <w:r>
        <w:t xml:space="preserve"> </w:t>
      </w:r>
      <w:r>
        <w:t xml:space="preserve">Japan</w:t>
      </w:r>
      <w:r>
        <w:t xml:space="preserve"> </w:t>
      </w:r>
      <w:r>
        <w:t xml:space="preserve">Kyoto</w:t>
      </w:r>
    </w:p>
    <w:bookmarkStart w:id="27" w:name="purchase-order"/>
    <w:p>
      <w:pPr>
        <w:pStyle w:val="Heading1"/>
      </w:pPr>
      <w:r>
        <w:t xml:space="preserve">PURCHASE ORDER</w:t>
      </w:r>
    </w:p>
    <w:p>
      <w:pPr>
        <w:pStyle w:val="FirstParagraph"/>
      </w:pPr>
      <w:r>
        <w:rPr>
          <w:bCs/>
          <w:b/>
        </w:rPr>
        <w:t xml:space="preserve">Issued By:</w:t>
      </w:r>
      <w:r>
        <w:br/>
      </w:r>
      <w:r>
        <w:t xml:space="preserve">Kyoto Feline &amp; Canine Veterinary Clinic</w:t>
      </w:r>
      <w:r>
        <w:br/>
      </w:r>
      <w:r>
        <w:t xml:space="preserve">42-7 Higashiyama-ku, Gionmachi</w:t>
      </w:r>
      <w:r>
        <w:br/>
      </w:r>
      <w:r>
        <w:t xml:space="preserve">Japan Kyoto, 605-0073</w:t>
      </w:r>
      <w:r>
        <w:br/>
      </w:r>
      <w:r>
        <w:t xml:space="preserve">Phone: +81-75-555-0142</w:t>
      </w:r>
      <w:r>
        <w:br/>
      </w:r>
      <w:r>
        <w:t xml:space="preserve">Email: procurement@kyoto-vet-clinic.jp</w:t>
      </w:r>
    </w:p>
    <w:p>
      <w:pPr>
        <w:pStyle w:val="BodyText"/>
      </w:pPr>
      <w:r>
        <w:rPr>
          <w:bCs/>
          <w:b/>
        </w:rPr>
        <w:t xml:space="preserve">Purchase Order No.:</w:t>
      </w:r>
      <w:r>
        <w:t xml:space="preserve"> </w:t>
      </w:r>
      <w:r>
        <w:t xml:space="preserve">PO-KYO-2025-0487</w:t>
      </w:r>
      <w:r>
        <w:br/>
      </w:r>
      <w:r>
        <w:rPr>
          <w:bCs/>
          <w:b/>
        </w:rPr>
        <w:t xml:space="preserve">Date of Issue:</w:t>
      </w:r>
      <w:r>
        <w:t xml:space="preserve"> </w:t>
      </w:r>
      <w:r>
        <w:t xml:space="preserve">June 12, 2025</w:t>
      </w:r>
      <w:r>
        <w:br/>
      </w:r>
      <w:r>
        <w:rPr>
          <w:bCs/>
          <w:b/>
        </w:rPr>
        <w:t xml:space="preserve">Required Delivery Date:</w:t>
      </w:r>
      <w:r>
        <w:t xml:space="preserve"> </w:t>
      </w:r>
      <w:r>
        <w:t xml:space="preserve">July 1, 2025</w:t>
      </w:r>
      <w:r>
        <w:br/>
      </w:r>
      <w:r>
        <w:rPr>
          <w:bCs/>
          <w:b/>
        </w:rPr>
        <w:t xml:space="preserve">Payment Terms:</w:t>
      </w:r>
      <w:r>
        <w:t xml:space="preserve"> </w:t>
      </w:r>
      <w:r>
        <w:t xml:space="preserve">Net 30 Days</w:t>
      </w:r>
      <w:r>
        <w:br/>
      </w:r>
      <w:r>
        <w:rPr>
          <w:bCs/>
          <w:b/>
        </w:rPr>
        <w:t xml:space="preserve">Currency:</w:t>
      </w:r>
      <w:r>
        <w:t xml:space="preserve"> </w:t>
      </w:r>
      <w:r>
        <w:t xml:space="preserve">Japanese Yen (JPY)</w:t>
      </w:r>
    </w:p>
    <w:bookmarkStart w:id="20"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Nippon Veterinary Supply Co., Ltd.</w:t>
            </w:r>
          </w:p>
        </w:tc>
      </w:tr>
      <w:tr>
        <w:tc>
          <w:tcPr/>
          <w:p>
            <w:pPr>
              <w:pStyle w:val="Compact"/>
              <w:jc w:val="left"/>
            </w:pPr>
            <w:r>
              <w:t xml:space="preserve">Address</w:t>
            </w:r>
          </w:p>
        </w:tc>
        <w:tc>
          <w:tcPr/>
          <w:p>
            <w:pPr>
              <w:pStyle w:val="Compact"/>
              <w:jc w:val="left"/>
            </w:pPr>
            <w:r>
              <w:t xml:space="preserve">15-3 Nishinakajima, Yodogawa-ku, Osaka, Japan</w:t>
            </w:r>
          </w:p>
        </w:tc>
      </w:tr>
      <w:tr>
        <w:tc>
          <w:tcPr/>
          <w:p>
            <w:pPr>
              <w:pStyle w:val="Compact"/>
              <w:jc w:val="left"/>
            </w:pPr>
            <w:r>
              <w:t xml:space="preserve">Contact Person</w:t>
            </w:r>
          </w:p>
        </w:tc>
        <w:tc>
          <w:tcPr/>
          <w:p>
            <w:pPr>
              <w:pStyle w:val="Compact"/>
              <w:jc w:val="left"/>
            </w:pPr>
            <w:r>
              <w:t xml:space="preserve">Mr. Kenji Tanaka, Regional Sales Director</w:t>
            </w:r>
          </w:p>
        </w:tc>
      </w:tr>
      <w:tr>
        <w:tc>
          <w:tcPr/>
          <w:p>
            <w:pPr>
              <w:pStyle w:val="Compact"/>
              <w:jc w:val="left"/>
            </w:pPr>
            <w:r>
              <w:t xml:space="preserve">Phone</w:t>
            </w:r>
          </w:p>
        </w:tc>
        <w:tc>
          <w:tcPr/>
          <w:p>
            <w:pPr>
              <w:pStyle w:val="Compact"/>
              <w:jc w:val="left"/>
            </w:pPr>
            <w:r>
              <w:t xml:space="preserve">+81-6-555-8821</w:t>
            </w:r>
          </w:p>
        </w:tc>
      </w:tr>
      <w:tr>
        <w:tc>
          <w:tcPr/>
          <w:p>
            <w:pPr>
              <w:pStyle w:val="Compact"/>
              <w:jc w:val="left"/>
            </w:pPr>
            <w:r>
              <w:t xml:space="preserve">Email</w:t>
            </w:r>
          </w:p>
        </w:tc>
        <w:tc>
          <w:tcPr/>
          <w:p>
            <w:pPr>
              <w:pStyle w:val="Compact"/>
              <w:jc w:val="left"/>
            </w:pPr>
            <w:r>
              <w:t xml:space="preserve">k.tanaka@nippon-vetsupply.co.jp</w:t>
            </w:r>
          </w:p>
        </w:tc>
      </w:tr>
      <w:tr>
        <w:tc>
          <w:tcPr/>
          <w:p>
            <w:pPr>
              <w:pStyle w:val="Compact"/>
              <w:jc w:val="left"/>
            </w:pPr>
            <w:r>
              <w:t xml:space="preserve">Tax Registration No.</w:t>
            </w:r>
          </w:p>
        </w:tc>
        <w:tc>
          <w:tcPr/>
          <w:p>
            <w:pPr>
              <w:pStyle w:val="Compact"/>
              <w:jc w:val="left"/>
            </w:pPr>
            <w:r>
              <w:t xml:space="preserve">4010001234567</w:t>
            </w:r>
          </w:p>
        </w:tc>
      </w:tr>
    </w:tbl>
    <w:bookmarkEnd w:id="20"/>
    <w:bookmarkStart w:id="21" w:name="buyer-receiving-information"/>
    <w:p>
      <w:pPr>
        <w:pStyle w:val="Heading2"/>
      </w:pPr>
      <w:r>
        <w:t xml:space="preserve">2. Buyer / Receiving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Practice Name</w:t>
            </w:r>
          </w:p>
        </w:tc>
        <w:tc>
          <w:tcPr/>
          <w:p>
            <w:pPr>
              <w:pStyle w:val="Compact"/>
              <w:jc w:val="left"/>
            </w:pPr>
            <w:r>
              <w:t xml:space="preserve">Kyoto Feline &amp; Canine Veterinary Clinic</w:t>
            </w:r>
          </w:p>
        </w:tc>
      </w:tr>
      <w:tr>
        <w:tc>
          <w:tcPr/>
          <w:p>
            <w:pPr>
              <w:pStyle w:val="Compact"/>
              <w:jc w:val="left"/>
            </w:pPr>
            <w:r>
              <w:t xml:space="preserve">Lead Veterinarian</w:t>
            </w:r>
          </w:p>
        </w:tc>
        <w:tc>
          <w:tcPr/>
          <w:p>
            <w:pPr>
              <w:pStyle w:val="Compact"/>
              <w:jc w:val="left"/>
            </w:pPr>
            <w:r>
              <w:t xml:space="preserve">Dr. Yuki Nakamura, DVM, Ph.D.</w:t>
            </w:r>
          </w:p>
        </w:tc>
      </w:tr>
      <w:tr>
        <w:tc>
          <w:tcPr/>
          <w:p>
            <w:pPr>
              <w:pStyle w:val="Compact"/>
              <w:jc w:val="left"/>
            </w:pPr>
            <w:r>
              <w:t xml:space="preserve">Receiving Address</w:t>
            </w:r>
          </w:p>
        </w:tc>
        <w:tc>
          <w:tcPr/>
          <w:p>
            <w:pPr>
              <w:pStyle w:val="Compact"/>
              <w:jc w:val="left"/>
            </w:pPr>
            <w:r>
              <w:t xml:space="preserve">42-7 Higashiyama-ku, Gionmachi, Japan Kyoto, 605-0073</w:t>
            </w:r>
          </w:p>
        </w:tc>
      </w:tr>
      <w:tr>
        <w:tc>
          <w:tcPr/>
          <w:p>
            <w:pPr>
              <w:pStyle w:val="Compact"/>
              <w:jc w:val="left"/>
            </w:pPr>
            <w:r>
              <w:t xml:space="preserve">Receiving Contact</w:t>
            </w:r>
          </w:p>
        </w:tc>
        <w:tc>
          <w:tcPr/>
          <w:p>
            <w:pPr>
              <w:pStyle w:val="Compact"/>
              <w:jc w:val="left"/>
            </w:pPr>
            <w:r>
              <w:t xml:space="preserve">Ms. Aiko Sato, Procurement Manager</w:t>
            </w:r>
          </w:p>
        </w:tc>
      </w:tr>
      <w:tr>
        <w:tc>
          <w:tcPr/>
          <w:p>
            <w:pPr>
              <w:pStyle w:val="Compact"/>
              <w:jc w:val="left"/>
            </w:pPr>
            <w:r>
              <w:t xml:space="preserve">Phone</w:t>
            </w:r>
          </w:p>
        </w:tc>
        <w:tc>
          <w:tcPr/>
          <w:p>
            <w:pPr>
              <w:pStyle w:val="Compact"/>
              <w:jc w:val="left"/>
            </w:pPr>
            <w:r>
              <w:t xml:space="preserve">+81-75-555-0142</w:t>
            </w:r>
          </w:p>
        </w:tc>
      </w:tr>
    </w:tbl>
    <w:bookmarkEnd w:id="21"/>
    <w:bookmarkStart w:id="22" w:name="purchase-order-line-items"/>
    <w:p>
      <w:pPr>
        <w:pStyle w:val="Heading2"/>
      </w:pPr>
      <w:r>
        <w:t xml:space="preserve">3. Purchase Order Line Items</w:t>
      </w:r>
    </w:p>
    <w:p>
      <w:pPr>
        <w:pStyle w:val="FirstParagraph"/>
      </w:pPr>
      <w:r>
        <w:t xml:space="preserve">This Purchase Order is issued by the lead Veterinarian and procurement team of our veterinary clinic located in Japan Kyoto to procure essential medical supplies, diagnostic equipment, and pharmaceuticals required for the continued operation of our animal care services. All items listed below have been reviewed and approved by Dr. Yuki Nakamura, the supervising Veterinarian responsible for clinical standards at this Japan Kyoto 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001</w:t>
            </w:r>
          </w:p>
        </w:tc>
        <w:tc>
          <w:tcPr/>
          <w:p>
            <w:pPr>
              <w:pStyle w:val="Compact"/>
              <w:jc w:val="left"/>
            </w:pPr>
            <w:r>
              <w:t xml:space="preserve">Sterile Surgical Suture Kit (Veterinarian Grade, 3-0 to 5-0)</w:t>
            </w:r>
          </w:p>
        </w:tc>
        <w:tc>
          <w:tcPr/>
          <w:p>
            <w:pPr>
              <w:pStyle w:val="Compact"/>
              <w:jc w:val="left"/>
            </w:pPr>
            <w:r>
              <w:t xml:space="preserve">50</w:t>
            </w:r>
          </w:p>
        </w:tc>
        <w:tc>
          <w:tcPr/>
          <w:p>
            <w:pPr>
              <w:pStyle w:val="Compact"/>
              <w:jc w:val="left"/>
            </w:pPr>
            <w:r>
              <w:t xml:space="preserve">Set</w:t>
            </w:r>
          </w:p>
        </w:tc>
        <w:tc>
          <w:tcPr/>
          <w:p>
            <w:pPr>
              <w:pStyle w:val="Compact"/>
              <w:jc w:val="left"/>
            </w:pPr>
            <w:r>
              <w:t xml:space="preserve">4,800</w:t>
            </w:r>
          </w:p>
        </w:tc>
        <w:tc>
          <w:tcPr/>
          <w:p>
            <w:pPr>
              <w:pStyle w:val="Compact"/>
              <w:jc w:val="left"/>
            </w:pPr>
            <w:r>
              <w:t xml:space="preserve">240,000</w:t>
            </w:r>
          </w:p>
        </w:tc>
      </w:tr>
      <w:tr>
        <w:tc>
          <w:tcPr/>
          <w:p>
            <w:pPr>
              <w:pStyle w:val="Compact"/>
              <w:jc w:val="left"/>
            </w:pPr>
            <w:r>
              <w:t xml:space="preserve">002</w:t>
            </w:r>
          </w:p>
        </w:tc>
        <w:tc>
          <w:tcPr/>
          <w:p>
            <w:pPr>
              <w:pStyle w:val="Compact"/>
              <w:jc w:val="left"/>
            </w:pPr>
            <w:r>
              <w:t xml:space="preserve">Portable Digital X-Ray Imaging Unit (Veterinary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003</w:t>
            </w:r>
          </w:p>
        </w:tc>
        <w:tc>
          <w:tcPr/>
          <w:p>
            <w:pPr>
              <w:pStyle w:val="Compact"/>
              <w:jc w:val="left"/>
            </w:pPr>
            <w:r>
              <w:t xml:space="preserve">Canine &amp; Feline Blood Collection Tubes (Vacutainer, 10-pack)</w:t>
            </w:r>
          </w:p>
        </w:tc>
        <w:tc>
          <w:tcPr/>
          <w:p>
            <w:pPr>
              <w:pStyle w:val="Compact"/>
              <w:jc w:val="left"/>
            </w:pPr>
            <w:r>
              <w:t xml:space="preserve">200</w:t>
            </w:r>
          </w:p>
        </w:tc>
        <w:tc>
          <w:tcPr/>
          <w:p>
            <w:pPr>
              <w:pStyle w:val="Compact"/>
              <w:jc w:val="left"/>
            </w:pPr>
            <w:r>
              <w:t xml:space="preserve">Pack</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004</w:t>
            </w:r>
          </w:p>
        </w:tc>
        <w:tc>
          <w:tcPr/>
          <w:p>
            <w:pPr>
              <w:pStyle w:val="Compact"/>
              <w:jc w:val="left"/>
            </w:pPr>
            <w:r>
              <w:t xml:space="preserve">Amoxicillin 250mg Capsules (Veterinary Formulation, 100-bottle case)</w:t>
            </w:r>
          </w:p>
        </w:tc>
        <w:tc>
          <w:tcPr/>
          <w:p>
            <w:pPr>
              <w:pStyle w:val="Compact"/>
              <w:jc w:val="left"/>
            </w:pPr>
            <w:r>
              <w:t xml:space="preserve">10</w:t>
            </w:r>
          </w:p>
        </w:tc>
        <w:tc>
          <w:tcPr/>
          <w:p>
            <w:pPr>
              <w:pStyle w:val="Compact"/>
              <w:jc w:val="left"/>
            </w:pPr>
            <w:r>
              <w:t xml:space="preserve">Case</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005</w:t>
            </w:r>
          </w:p>
        </w:tc>
        <w:tc>
          <w:tcPr/>
          <w:p>
            <w:pPr>
              <w:pStyle w:val="Compact"/>
              <w:jc w:val="left"/>
            </w:pPr>
            <w:r>
              <w:t xml:space="preserve">Ultrasound Probe – Linear Array (Small Animal, Veterinarian Spec)</w:t>
            </w:r>
          </w:p>
        </w:tc>
        <w:tc>
          <w:tcPr/>
          <w:p>
            <w:pPr>
              <w:pStyle w:val="Compact"/>
              <w:jc w:val="left"/>
            </w:pPr>
            <w:r>
              <w:t xml:space="preserve">2</w:t>
            </w:r>
          </w:p>
        </w:tc>
        <w:tc>
          <w:tcPr/>
          <w:p>
            <w:pPr>
              <w:pStyle w:val="Compact"/>
              <w:jc w:val="left"/>
            </w:pPr>
            <w:r>
              <w:t xml:space="preserve">Unit</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006</w:t>
            </w:r>
          </w:p>
        </w:tc>
        <w:tc>
          <w:tcPr/>
          <w:p>
            <w:pPr>
              <w:pStyle w:val="Compact"/>
              <w:jc w:val="left"/>
            </w:pPr>
            <w:r>
              <w:t xml:space="preserve">Sterile Gauze Pads 4x4 (Box of 200)</w:t>
            </w:r>
          </w:p>
        </w:tc>
        <w:tc>
          <w:tcPr/>
          <w:p>
            <w:pPr>
              <w:pStyle w:val="Compact"/>
              <w:jc w:val="left"/>
            </w:pPr>
            <w:r>
              <w:t xml:space="preserve">80</w:t>
            </w:r>
          </w:p>
        </w:tc>
        <w:tc>
          <w:tcPr/>
          <w:p>
            <w:pPr>
              <w:pStyle w:val="Compact"/>
              <w:jc w:val="left"/>
            </w:pPr>
            <w:r>
              <w:t xml:space="preserve">Box</w:t>
            </w:r>
          </w:p>
        </w:tc>
        <w:tc>
          <w:tcPr/>
          <w:p>
            <w:pPr>
              <w:pStyle w:val="Compact"/>
              <w:jc w:val="left"/>
            </w:pPr>
            <w:r>
              <w:t xml:space="preserve">950</w:t>
            </w:r>
          </w:p>
        </w:tc>
        <w:tc>
          <w:tcPr/>
          <w:p>
            <w:pPr>
              <w:pStyle w:val="Compact"/>
              <w:jc w:val="left"/>
            </w:pPr>
            <w:r>
              <w:t xml:space="preserve">76,000</w:t>
            </w:r>
          </w:p>
        </w:tc>
      </w:tr>
      <w:tr>
        <w:tc>
          <w:tcPr/>
          <w:p>
            <w:pPr>
              <w:pStyle w:val="Compact"/>
              <w:jc w:val="left"/>
            </w:pPr>
            <w:r>
              <w:t xml:space="preserve">007</w:t>
            </w:r>
          </w:p>
        </w:tc>
        <w:tc>
          <w:tcPr/>
          <w:p>
            <w:pPr>
              <w:pStyle w:val="Compact"/>
              <w:jc w:val="left"/>
            </w:pPr>
            <w:r>
              <w:t xml:space="preserve">Isopropyl Alcohol 70% (5L Gallon, Veterinary Disinfectant)</w:t>
            </w:r>
          </w:p>
        </w:tc>
        <w:tc>
          <w:tcPr/>
          <w:p>
            <w:pPr>
              <w:pStyle w:val="Compact"/>
              <w:jc w:val="left"/>
            </w:pPr>
            <w:r>
              <w:t xml:space="preserve">30</w:t>
            </w:r>
          </w:p>
        </w:tc>
        <w:tc>
          <w:tcPr/>
          <w:p>
            <w:pPr>
              <w:pStyle w:val="Compact"/>
              <w:jc w:val="left"/>
            </w:pPr>
            <w:r>
              <w:t xml:space="preserve">Gallon</w:t>
            </w:r>
          </w:p>
        </w:tc>
        <w:tc>
          <w:tcPr/>
          <w:p>
            <w:pPr>
              <w:pStyle w:val="Compact"/>
              <w:jc w:val="left"/>
            </w:pPr>
            <w:r>
              <w:t xml:space="preserve">2,400</w:t>
            </w:r>
          </w:p>
        </w:tc>
        <w:tc>
          <w:tcPr/>
          <w:p>
            <w:pPr>
              <w:pStyle w:val="Compact"/>
              <w:jc w:val="left"/>
            </w:pPr>
            <w:r>
              <w:t xml:space="preserve">72,000</w:t>
            </w:r>
          </w:p>
        </w:tc>
      </w:tr>
      <w:tr>
        <w:tc>
          <w:tcPr/>
          <w:p>
            <w:pPr>
              <w:pStyle w:val="Compact"/>
              <w:jc w:val="left"/>
            </w:pPr>
            <w:r>
              <w:t xml:space="preserve">008</w:t>
            </w:r>
          </w:p>
        </w:tc>
        <w:tc>
          <w:tcPr/>
          <w:p>
            <w:pPr>
              <w:pStyle w:val="Compact"/>
              <w:jc w:val="left"/>
            </w:pPr>
            <w:r>
              <w:t xml:space="preserve">Microchip Scanner &amp; Implant Kit (ISO 11784/11785, Japan Kyoto Registry Compatible)</w:t>
            </w:r>
          </w:p>
        </w:tc>
        <w:tc>
          <w:tcPr/>
          <w:p>
            <w:pPr>
              <w:pStyle w:val="Compact"/>
              <w:jc w:val="left"/>
            </w:pPr>
            <w:r>
              <w:t xml:space="preserve">3</w:t>
            </w:r>
          </w:p>
        </w:tc>
        <w:tc>
          <w:tcPr/>
          <w:p>
            <w:pPr>
              <w:pStyle w:val="Compact"/>
              <w:jc w:val="left"/>
            </w:pPr>
            <w:r>
              <w:t xml:space="preserve">Set</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009</w:t>
            </w:r>
          </w:p>
        </w:tc>
        <w:tc>
          <w:tcPr/>
          <w:p>
            <w:pPr>
              <w:pStyle w:val="Compact"/>
              <w:jc w:val="left"/>
            </w:pPr>
            <w:r>
              <w:t xml:space="preserve">IV Catheter Sets (22G, 24G, 26G – Mixed Veterinary Pack)</w:t>
            </w:r>
          </w:p>
        </w:tc>
        <w:tc>
          <w:tcPr/>
          <w:p>
            <w:pPr>
              <w:pStyle w:val="Compact"/>
              <w:jc w:val="left"/>
            </w:pPr>
            <w:r>
              <w:t xml:space="preserve">150</w:t>
            </w:r>
          </w:p>
        </w:tc>
        <w:tc>
          <w:tcPr/>
          <w:p>
            <w:pPr>
              <w:pStyle w:val="Compact"/>
              <w:jc w:val="left"/>
            </w:pPr>
            <w:r>
              <w:t xml:space="preserve">Set</w:t>
            </w:r>
          </w:p>
        </w:tc>
        <w:tc>
          <w:tcPr/>
          <w:p>
            <w:pPr>
              <w:pStyle w:val="Compact"/>
              <w:jc w:val="left"/>
            </w:pPr>
            <w:r>
              <w:t xml:space="preserve">680</w:t>
            </w:r>
          </w:p>
        </w:tc>
        <w:tc>
          <w:tcPr/>
          <w:p>
            <w:pPr>
              <w:pStyle w:val="Compact"/>
              <w:jc w:val="left"/>
            </w:pPr>
            <w:r>
              <w:t xml:space="preserve">102,000</w:t>
            </w:r>
          </w:p>
        </w:tc>
      </w:tr>
      <w:tr>
        <w:tc>
          <w:tcPr/>
          <w:p>
            <w:pPr>
              <w:pStyle w:val="Compact"/>
              <w:jc w:val="left"/>
            </w:pPr>
            <w:r>
              <w:t xml:space="preserve">010</w:t>
            </w:r>
          </w:p>
        </w:tc>
        <w:tc>
          <w:tcPr/>
          <w:p>
            <w:pPr>
              <w:pStyle w:val="Compact"/>
              <w:jc w:val="left"/>
            </w:pPr>
            <w:r>
              <w:t xml:space="preserve">Dental Scaling &amp; Polishing Kit (Small Animal, Veterinarian Grade)</w:t>
            </w:r>
          </w:p>
        </w:tc>
        <w:tc>
          <w:tcPr/>
          <w:p>
            <w:pPr>
              <w:pStyle w:val="Compact"/>
              <w:jc w:val="left"/>
            </w:pPr>
            <w:r>
              <w:t xml:space="preserve">5</w:t>
            </w:r>
          </w:p>
        </w:tc>
        <w:tc>
          <w:tcPr/>
          <w:p>
            <w:pPr>
              <w:pStyle w:val="Compact"/>
              <w:jc w:val="left"/>
            </w:pPr>
            <w:r>
              <w:t xml:space="preserve">Kit</w:t>
            </w:r>
          </w:p>
        </w:tc>
        <w:tc>
          <w:tcPr/>
          <w:p>
            <w:pPr>
              <w:pStyle w:val="Compact"/>
              <w:jc w:val="left"/>
            </w:pPr>
            <w:r>
              <w:t xml:space="preserve">22,000</w:t>
            </w:r>
          </w:p>
        </w:tc>
        <w:tc>
          <w:tcPr/>
          <w:p>
            <w:pPr>
              <w:pStyle w:val="Compact"/>
              <w:jc w:val="left"/>
            </w:pPr>
            <w:r>
              <w:t xml:space="preserve">110,000</w:t>
            </w:r>
          </w:p>
        </w:tc>
      </w:tr>
    </w:tbl>
    <w:bookmarkEnd w:id="22"/>
    <w:bookmarkStart w:id="23" w:name="cost-summary"/>
    <w:p>
      <w:pPr>
        <w:pStyle w:val="Heading2"/>
      </w:pPr>
      <w:r>
        <w:t xml:space="preserve">4.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5,629,000 JPY</w:t>
            </w:r>
          </w:p>
        </w:tc>
      </w:tr>
      <w:tr>
        <w:tc>
          <w:tcPr/>
          <w:p>
            <w:pPr>
              <w:pStyle w:val="Compact"/>
              <w:jc w:val="left"/>
            </w:pPr>
            <w:r>
              <w:t xml:space="preserve">Applicable Consumption Tax (10%)</w:t>
            </w:r>
          </w:p>
        </w:tc>
        <w:tc>
          <w:tcPr/>
          <w:p>
            <w:pPr>
              <w:pStyle w:val="Compact"/>
              <w:jc w:val="left"/>
            </w:pPr>
            <w:r>
              <w:t xml:space="preserve">562,900 JPY</w:t>
            </w:r>
          </w:p>
        </w:tc>
      </w:tr>
      <w:tr>
        <w:tc>
          <w:tcPr/>
          <w:p>
            <w:pPr>
              <w:pStyle w:val="Compact"/>
              <w:jc w:val="left"/>
            </w:pPr>
            <w:r>
              <w:t xml:space="preserve">Shipping &amp; Handling (Osaka to Japan Kyoto)</w:t>
            </w:r>
          </w:p>
        </w:tc>
        <w:tc>
          <w:tcPr/>
          <w:p>
            <w:pPr>
              <w:pStyle w:val="Compact"/>
              <w:jc w:val="left"/>
            </w:pPr>
            <w:r>
              <w:t xml:space="preserve">18,500 JPY</w:t>
            </w:r>
          </w:p>
        </w:tc>
      </w:tr>
      <w:tr>
        <w:tc>
          <w:tcPr/>
          <w:p>
            <w:pPr>
              <w:pStyle w:val="Compact"/>
              <w:jc w:val="left"/>
            </w:pPr>
            <w:r>
              <w:t xml:space="preserve">Grand Total</w:t>
            </w:r>
          </w:p>
        </w:tc>
        <w:tc>
          <w:tcPr/>
          <w:p>
            <w:pPr>
              <w:pStyle w:val="Compact"/>
              <w:jc w:val="left"/>
            </w:pPr>
            <w:r>
              <w:t xml:space="preserve">6,210,400 JPY</w:t>
            </w:r>
          </w:p>
        </w:tc>
      </w:tr>
    </w:tbl>
    <w:bookmarkEnd w:id="23"/>
    <w:bookmarkStart w:id="24" w:name="delivery-logistics-instructions"/>
    <w:p>
      <w:pPr>
        <w:pStyle w:val="Heading2"/>
      </w:pPr>
      <w:r>
        <w:t xml:space="preserve">5. Delivery &amp; Logistics Instructions</w:t>
      </w:r>
    </w:p>
    <w:p>
      <w:pPr>
        <w:pStyle w:val="FirstParagraph"/>
      </w:pPr>
      <w:r>
        <w:t xml:space="preserve">All items referenced in this Purchase Order shall be delivered to the receiving address in Japan Kyoto no later than the required delivery date specified above. The vendor is required to coordinate delivery with the clinic's front desk, as the facility operates between 08:00 and 18:00 JST, Monday through Saturday. Deliveries must be made during business hours to ensure a staff member is present to inspect and sign for the goods. The Veterinarian on duty will verify that all pharmaceutical items are within their expiration dates and that all equipment meets the clinical standards required for patient care in our Japan Kyoto practice. Packaging must comply with Japanese domestic shipping regulations, and all temperature-sensitive items (including the Amoxicillin capsules) must be transported in insulated, temperature-controlled containers to maintain integrity during transit from Osaka to Japan Kyoto.</w:t>
      </w:r>
    </w:p>
    <w:bookmarkEnd w:id="24"/>
    <w:bookmarkStart w:id="25" w:name="terms-conditions"/>
    <w:p>
      <w:pPr>
        <w:pStyle w:val="Heading2"/>
      </w:pPr>
      <w:r>
        <w:t xml:space="preserve">6. Terms &amp; Conditions</w:t>
      </w:r>
    </w:p>
    <w:p>
      <w:pPr>
        <w:numPr>
          <w:ilvl w:val="0"/>
          <w:numId w:val="1001"/>
        </w:numPr>
        <w:pStyle w:val="Compact"/>
      </w:pPr>
      <w:r>
        <w:t xml:space="preserve">This Purchase Order constitutes a binding agreement between the buyer (Kyoto Feline &amp; Canine Veterinary Clinic) and the vendor (Nippon Veterinary Supply Co., Ltd.) upon written acceptance by both parties.</w:t>
      </w:r>
    </w:p>
    <w:p>
      <w:pPr>
        <w:numPr>
          <w:ilvl w:val="0"/>
          <w:numId w:val="1001"/>
        </w:numPr>
        <w:pStyle w:val="Compact"/>
      </w:pPr>
      <w:r>
        <w:t xml:space="preserve">All veterinary pharmaceuticals must be licensed for use in Japan and comply with the regulations set forth by the Ministry of Health, Labour and Welfare (MHLW). The lead Veterinarian reserves the right to reject any product that does not meet these regulatory standards.</w:t>
      </w:r>
    </w:p>
    <w:p>
      <w:pPr>
        <w:numPr>
          <w:ilvl w:val="0"/>
          <w:numId w:val="1001"/>
        </w:numPr>
        <w:pStyle w:val="Compact"/>
      </w:pPr>
      <w:r>
        <w:t xml:space="preserve">Payment shall be made via bank transfer to the vendor's designated account within thirty (30) calendar days of the date of invoice, provided that all goods have been received and inspected without defect.</w:t>
      </w:r>
    </w:p>
    <w:p>
      <w:pPr>
        <w:numPr>
          <w:ilvl w:val="0"/>
          <w:numId w:val="1001"/>
        </w:numPr>
        <w:pStyle w:val="Compact"/>
      </w:pPr>
      <w:r>
        <w:t xml:space="preserve">The vendor warrants that all equipment and supplies listed in this Purchase Order are new, unused, and free from manufacturing defects. A minimum two-year warranty applies to all electronic and diagnostic equipment.</w:t>
      </w:r>
    </w:p>
    <w:p>
      <w:pPr>
        <w:numPr>
          <w:ilvl w:val="0"/>
          <w:numId w:val="1001"/>
        </w:numPr>
        <w:pStyle w:val="Compact"/>
      </w:pPr>
      <w:r>
        <w:t xml:space="preserve">In the event of partial delivery or damaged goods, the Veterinarian in charge will issue a written notice of discrepancy within five (5) business days of receipt. The vendor shall replace or credit the affected items at no additional cost to the buyer.</w:t>
      </w:r>
    </w:p>
    <w:p>
      <w:pPr>
        <w:numPr>
          <w:ilvl w:val="0"/>
          <w:numId w:val="1001"/>
        </w:numPr>
        <w:pStyle w:val="Compact"/>
      </w:pPr>
      <w:r>
        <w:t xml:space="preserve">This Purchase Order is governed by the laws of Japan. Any disputes arising from this transaction shall be resolved through negotiation, and if unresolved, through the competent courts in Japan Kyoto, Kyoto Prefecture.</w:t>
      </w:r>
    </w:p>
    <w:p>
      <w:pPr>
        <w:numPr>
          <w:ilvl w:val="0"/>
          <w:numId w:val="1001"/>
        </w:numPr>
        <w:pStyle w:val="Compact"/>
      </w:pPr>
      <w:r>
        <w:t xml:space="preserve">The vendor acknowledges that the buyer is a licensed veterinary medical practice operating in Japan Kyoto and that all supplied items are intended exclusively for professional veterinary use under the supervision of a qualified Veterinarian.</w:t>
      </w:r>
    </w:p>
    <w:bookmarkEnd w:id="25"/>
    <w:bookmarkStart w:id="26" w:name="approval-authorization"/>
    <w:p>
      <w:pPr>
        <w:pStyle w:val="Heading2"/>
      </w:pPr>
      <w:r>
        <w:t xml:space="preserve">7. Approval &amp; Authorization</w:t>
      </w:r>
    </w:p>
    <w:p>
      <w:pPr>
        <w:pStyle w:val="FirstParagraph"/>
      </w:pPr>
      <w:r>
        <w:t xml:space="preserve">This Purchase Order has been prepared and authorized by the undersigned. The lead Veterinarian confirms that all items are clinically necessary for the ongoing care of patients at our Japan Kyoto facility and that the total expenditure falls within the approved quarterly procurement budget.</w:t>
      </w:r>
    </w:p>
    <w:bookmarkEnd w:id="26"/>
    <w:p>
      <w:pPr>
        <w:pStyle w:val="BodyText"/>
      </w:pPr>
      <w:r>
        <w:rPr>
          <w:bCs/>
          <w:b/>
        </w:rPr>
        <w:t xml:space="preserve">Prepared By:</w:t>
      </w:r>
      <w:r>
        <w:br/>
      </w:r>
      <w:r>
        <w:br/>
      </w:r>
      <w:r>
        <w:t xml:space="preserve">______________________________</w:t>
      </w:r>
      <w:r>
        <w:br/>
      </w:r>
      <w:r>
        <w:t xml:space="preserve">Aiko Sato</w:t>
      </w:r>
      <w:r>
        <w:br/>
      </w:r>
      <w:r>
        <w:t xml:space="preserve">Procurement Manager</w:t>
      </w:r>
      <w:r>
        <w:br/>
      </w:r>
      <w:r>
        <w:t xml:space="preserve">Kyoto Feline &amp; Canine Veterinary Clinic</w:t>
      </w:r>
      <w:r>
        <w:br/>
      </w:r>
      <w:r>
        <w:t xml:space="preserve">Date: _______________</w:t>
      </w:r>
    </w:p>
    <w:p>
      <w:pPr>
        <w:pStyle w:val="BodyText"/>
      </w:pPr>
      <w:r>
        <w:rPr>
          <w:bCs/>
          <w:b/>
        </w:rPr>
        <w:t xml:space="preserve">Approved By (Lead Veterinarian):</w:t>
      </w:r>
      <w:r>
        <w:br/>
      </w:r>
      <w:r>
        <w:br/>
      </w:r>
      <w:r>
        <w:t xml:space="preserve">______________________________</w:t>
      </w:r>
      <w:r>
        <w:br/>
      </w:r>
      <w:r>
        <w:t xml:space="preserve">Dr. Yuki Nakamura, DVM, Ph.D.</w:t>
      </w:r>
      <w:r>
        <w:br/>
      </w:r>
      <w:r>
        <w:t xml:space="preserve">Lead Veterinarian</w:t>
      </w:r>
      <w:r>
        <w:br/>
      </w:r>
      <w:r>
        <w:t xml:space="preserve">Kyoto Feline &amp; Canine Veterinary Clinic, Japan Kyoto</w:t>
      </w:r>
      <w:r>
        <w:br/>
      </w:r>
      <w:r>
        <w:t xml:space="preserve">Date: _______________</w:t>
      </w:r>
    </w:p>
    <w:p>
      <w:pPr>
        <w:pStyle w:val="BodyText"/>
      </w:pPr>
      <w:r>
        <w:rPr>
          <w:bCs/>
          <w:b/>
        </w:rPr>
        <w:t xml:space="preserve">Accepted By (Vendor):</w:t>
      </w:r>
      <w:r>
        <w:br/>
      </w:r>
      <w:r>
        <w:br/>
      </w:r>
      <w:r>
        <w:t xml:space="preserve">______________________________</w:t>
      </w:r>
      <w:r>
        <w:br/>
      </w:r>
      <w:r>
        <w:t xml:space="preserve">Kenji Tanaka</w:t>
      </w:r>
      <w:r>
        <w:br/>
      </w:r>
      <w:r>
        <w:t xml:space="preserve">Regional Sales Director</w:t>
      </w:r>
      <w:r>
        <w:br/>
      </w:r>
      <w:r>
        <w:t xml:space="preserve">Nippon Veterinary Supply Co., Ltd.</w:t>
      </w:r>
      <w:r>
        <w:br/>
      </w:r>
      <w:r>
        <w:t xml:space="preserve">Date: _______________</w:t>
      </w:r>
    </w:p>
    <w:p>
      <w:pPr>
        <w:pStyle w:val="BodyText"/>
      </w:pPr>
      <w:r>
        <w:rPr>
          <w:bCs/>
          <w:b/>
        </w:rPr>
        <w:t xml:space="preserve">Received By (Upon Delivery):</w:t>
      </w:r>
      <w:r>
        <w:br/>
      </w:r>
      <w:r>
        <w:br/>
      </w:r>
      <w:r>
        <w:t xml:space="preserve">______________________________</w:t>
      </w:r>
      <w:r>
        <w:br/>
      </w:r>
      <w:r>
        <w:t xml:space="preserve">Staff Member on Duty</w:t>
      </w:r>
      <w:r>
        <w:br/>
      </w:r>
      <w:r>
        <w:t xml:space="preserve">Kyoto Feline &amp; Canine Veterinary Clinic</w:t>
      </w:r>
      <w:r>
        <w:br/>
      </w:r>
      <w:r>
        <w:t xml:space="preserve">Japan Kyoto, 605-0073</w:t>
      </w:r>
      <w:r>
        <w:br/>
      </w:r>
      <w:r>
        <w:t xml:space="preserve">Date: _______________</w:t>
      </w:r>
    </w:p>
    <w:p>
      <w:pPr>
        <w:pStyle w:val="BodyText"/>
      </w:pPr>
      <w:r>
        <w:rPr>
          <w:bCs/>
          <w:b/>
        </w:rPr>
        <w:t xml:space="preserve">Important Note:</w:t>
      </w:r>
      <w:r>
        <w:t xml:space="preserve"> </w:t>
      </w:r>
      <w:r>
        <w:t xml:space="preserve">This Purchase Order (PO-KYO-2025-0487) is specific to the veterinary operations of our clinic in Japan Kyoto. All veterinary supplies, medications, and diagnostic equipment procured under this document are to be stored, handled, and administered in strict accordance with Japanese veterinary medical regulations and the professional standards upheld by the Japan Veterinary Medical Association. The supervising Veterinarian retains full authority over the acceptance, storage, and clinical use of all items listed herein.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Practice, Japan Kyoto</dc:title>
  <dc:creator/>
  <dc:language>en</dc:language>
  <cp:keywords/>
  <dcterms:created xsi:type="dcterms:W3CDTF">2026-10-10T07:05:32Z</dcterms:created>
  <dcterms:modified xsi:type="dcterms:W3CDTF">2026-10-10T07:05:32Z</dcterms:modified>
</cp:coreProperties>
</file>

<file path=docProps/custom.xml><?xml version="1.0" encoding="utf-8"?>
<Properties xmlns="http://schemas.openxmlformats.org/officeDocument/2006/custom-properties" xmlns:vt="http://schemas.openxmlformats.org/officeDocument/2006/docPropsVTypes"/>
</file>