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t xml:space="preserve">Veterinarian Professional Services &amp; Supplies Procurement</w:t>
      </w:r>
    </w:p>
    <w:p>
      <w:pPr>
        <w:pStyle w:val="BodyText"/>
      </w:pPr>
      <w:r>
        <w:t xml:space="preserve">Lagos, Nigeria</w:t>
      </w:r>
    </w:p>
    <w:bookmarkEnd w:id="20"/>
    <w:p>
      <w:pPr>
        <w:pStyle w:val="BodyText"/>
      </w:pPr>
      <w:r>
        <w:rPr>
          <w:bCs/>
          <w:b/>
        </w:rPr>
        <w:t xml:space="preserve">Purchase Order No.:</w:t>
      </w:r>
      <w:r>
        <w:t xml:space="preserve"> </w:t>
      </w:r>
      <w:r>
        <w:t xml:space="preserve">PO/LAG/VET/2025/0047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Nigerian Naira (NGN)</w:t>
      </w:r>
      <w:r>
        <w:br/>
      </w:r>
      <w:r>
        <w:rPr>
          <w:bCs/>
          <w:b/>
        </w:rPr>
        <w:t xml:space="preserve">Incoterms:</w:t>
      </w:r>
      <w:r>
        <w:t xml:space="preserve"> </w:t>
      </w:r>
      <w:r>
        <w:t xml:space="preserve">DAP Lagos</w:t>
      </w:r>
    </w:p>
    <w:p>
      <w:pPr>
        <w:pStyle w:val="BodyText"/>
      </w:pPr>
      <w:r>
        <w:t xml:space="preserve">1. BUYING PARTY (REQUISITIONING VETERINARIAN PRACTICE)</w:t>
      </w:r>
    </w:p>
    <w:p>
      <w:pPr>
        <w:pStyle w:val="BodyText"/>
      </w:pPr>
      <w:r>
        <w:rPr>
          <w:bCs/>
          <w:b/>
        </w:rPr>
        <w:t xml:space="preserve">GreenPaw Veterinary Clinic &amp; Animal Hospital</w:t>
      </w:r>
      <w:r>
        <w:br/>
      </w:r>
      <w:r>
        <w:t xml:space="preserve">12 Adeola Odeku Street, Victoria Island</w:t>
      </w:r>
      <w:r>
        <w:br/>
      </w:r>
      <w:r>
        <w:t xml:space="preserve">Lagos, Nigeria</w:t>
      </w:r>
      <w:r>
        <w:br/>
      </w:r>
      <w:r>
        <w:t xml:space="preserve">Phone: +234 (0) 803 555 7214</w:t>
      </w:r>
      <w:r>
        <w:br/>
      </w:r>
      <w:r>
        <w:t xml:space="preserve">Email: procurement@greenpawlagnigeria.com</w:t>
      </w:r>
      <w:r>
        <w:br/>
      </w:r>
      <w:r>
        <w:t xml:space="preserve">RC Number: RC-4829173</w:t>
      </w:r>
      <w:r>
        <w:br/>
      </w:r>
      <w:r>
        <w:t xml:space="preserve">VAT Registration: 12345678-0001</w:t>
      </w:r>
      <w:r>
        <w:br/>
      </w:r>
      <w:r>
        <w:rPr>
          <w:bCs/>
          <w:b/>
        </w:rPr>
        <w:t xml:space="preserve">Authorized Veterinarian / Signatory:</w:t>
      </w:r>
      <w:r>
        <w:t xml:space="preserve"> </w:t>
      </w:r>
      <w:r>
        <w:t xml:space="preserve">Dr. Adaeze Okafor, DVM, MRCVS</w:t>
      </w:r>
    </w:p>
    <w:p>
      <w:pPr>
        <w:pStyle w:val="BodyText"/>
      </w:pPr>
      <w:r>
        <w:t xml:space="preserve">2. SELLING PARTY (SUPPLIER)</w:t>
      </w:r>
    </w:p>
    <w:p>
      <w:pPr>
        <w:pStyle w:val="BodyText"/>
      </w:pPr>
      <w:r>
        <w:rPr>
          <w:bCs/>
          <w:b/>
        </w:rPr>
        <w:t xml:space="preserve">MediVet Supplies Nigeria Limited</w:t>
      </w:r>
      <w:r>
        <w:br/>
      </w:r>
      <w:r>
        <w:t xml:space="preserve">45 Industrial Avenue, Apapa</w:t>
      </w:r>
      <w:r>
        <w:br/>
      </w:r>
      <w:r>
        <w:t xml:space="preserve">Lagos, Nigeria</w:t>
      </w:r>
      <w:r>
        <w:br/>
      </w:r>
      <w:r>
        <w:t xml:space="preserve">Phone: +234 (0) 805 221 9938</w:t>
      </w:r>
      <w:r>
        <w:br/>
      </w:r>
      <w:r>
        <w:t xml:space="preserve">Email: sales@medivetnigeria.com</w:t>
      </w:r>
      <w:r>
        <w:br/>
      </w:r>
      <w:r>
        <w:t xml:space="preserve">RC Number: RC-3310456</w:t>
      </w:r>
      <w:r>
        <w:br/>
      </w:r>
      <w:r>
        <w:t xml:space="preserve">VAT Registration: 87654321-0001</w:t>
      </w:r>
    </w:p>
    <w:p>
      <w:pPr>
        <w:pStyle w:val="BodyText"/>
      </w:pPr>
      <w:r>
        <w:t xml:space="preserve">3. DESCRIPTION OF PURCHASE ORDER ITEMS</w:t>
      </w:r>
    </w:p>
    <w:p>
      <w:pPr>
        <w:pStyle w:val="BodyText"/>
      </w:pPr>
      <w:r>
        <w:t xml:space="preserve">This Purchase Order is issued by GreenPaw Veterinary Clinic &amp; Animal Hospital, a registered Veterinarian practice operating in Nigeria Lagos, to procure essential veterinary pharmaceuticals, diagnostic equipment, and professional services required for the continued operation of our animal healthcare facility. All items listed below have been reviewed and approved by the lead Veterinarian, Dr. Adaeze Okafor, in accordance with the standards set by the Veterinary Council of Nigeria (VCN) and the National Agency for Food and Drug Administration and Control (NAFDAC).</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Antibiotic – Amoxicillin 250mg (Veterinarian-grade, NAFDAC approved)</w:t>
            </w:r>
          </w:p>
        </w:tc>
        <w:tc>
          <w:tcPr/>
          <w:p>
            <w:pPr>
              <w:pStyle w:val="Compact"/>
              <w:jc w:val="left"/>
            </w:pPr>
            <w:r>
              <w:t xml:space="preserve">500</w:t>
            </w:r>
          </w:p>
        </w:tc>
        <w:tc>
          <w:tcPr/>
          <w:p>
            <w:pPr>
              <w:pStyle w:val="Compact"/>
              <w:jc w:val="left"/>
            </w:pPr>
            <w:r>
              <w:t xml:space="preserve">Tablets</w:t>
            </w:r>
          </w:p>
        </w:tc>
        <w:tc>
          <w:tcPr/>
          <w:p>
            <w:pPr>
              <w:pStyle w:val="Compact"/>
              <w:jc w:val="left"/>
            </w:pPr>
            <w:r>
              <w:t xml:space="preserve">450.00</w:t>
            </w:r>
          </w:p>
        </w:tc>
        <w:tc>
          <w:tcPr/>
          <w:p>
            <w:pPr>
              <w:pStyle w:val="Compact"/>
              <w:jc w:val="left"/>
            </w:pPr>
            <w:r>
              <w:t xml:space="preserve">225,000.00</w:t>
            </w:r>
          </w:p>
        </w:tc>
      </w:tr>
      <w:tr>
        <w:tc>
          <w:tcPr/>
          <w:p>
            <w:pPr>
              <w:pStyle w:val="Compact"/>
              <w:jc w:val="left"/>
            </w:pPr>
            <w:r>
              <w:t xml:space="preserve">02</w:t>
            </w:r>
          </w:p>
        </w:tc>
        <w:tc>
          <w:tcPr/>
          <w:p>
            <w:pPr>
              <w:pStyle w:val="Compact"/>
              <w:jc w:val="left"/>
            </w:pPr>
            <w:r>
              <w:t xml:space="preserve">Deworming Agent – Praziquantel 500mg for large animals</w:t>
            </w:r>
          </w:p>
        </w:tc>
        <w:tc>
          <w:tcPr/>
          <w:p>
            <w:pPr>
              <w:pStyle w:val="Compact"/>
              <w:jc w:val="left"/>
            </w:pPr>
            <w:r>
              <w:t xml:space="preserve">200</w:t>
            </w:r>
          </w:p>
        </w:tc>
        <w:tc>
          <w:tcPr/>
          <w:p>
            <w:pPr>
              <w:pStyle w:val="Compact"/>
              <w:jc w:val="left"/>
            </w:pPr>
            <w:r>
              <w:t xml:space="preserve">Tablets</w:t>
            </w:r>
          </w:p>
        </w:tc>
        <w:tc>
          <w:tcPr/>
          <w:p>
            <w:pPr>
              <w:pStyle w:val="Compact"/>
              <w:jc w:val="left"/>
            </w:pPr>
            <w:r>
              <w:t xml:space="preserve">1,200.00</w:t>
            </w:r>
          </w:p>
        </w:tc>
        <w:tc>
          <w:tcPr/>
          <w:p>
            <w:pPr>
              <w:pStyle w:val="Compact"/>
              <w:jc w:val="left"/>
            </w:pPr>
            <w:r>
              <w:t xml:space="preserve">240,000.00</w:t>
            </w:r>
          </w:p>
        </w:tc>
      </w:tr>
      <w:tr>
        <w:tc>
          <w:tcPr/>
          <w:p>
            <w:pPr>
              <w:pStyle w:val="Compact"/>
              <w:jc w:val="left"/>
            </w:pPr>
            <w:r>
              <w:t xml:space="preserve">03</w:t>
            </w:r>
          </w:p>
        </w:tc>
        <w:tc>
          <w:tcPr/>
          <w:p>
            <w:pPr>
              <w:pStyle w:val="Compact"/>
              <w:jc w:val="left"/>
            </w:pPr>
            <w:r>
              <w:t xml:space="preserve">Digital Veterinary X-Ray Machine (Portable, 50kV)</w:t>
            </w:r>
          </w:p>
        </w:tc>
        <w:tc>
          <w:tcPr/>
          <w:p>
            <w:pPr>
              <w:pStyle w:val="Compact"/>
              <w:jc w:val="left"/>
            </w:pPr>
            <w:r>
              <w:t xml:space="preserve">1</w:t>
            </w:r>
          </w:p>
        </w:tc>
        <w:tc>
          <w:tcPr/>
          <w:p>
            <w:pPr>
              <w:pStyle w:val="Compact"/>
              <w:jc w:val="left"/>
            </w:pPr>
            <w:r>
              <w:t xml:space="preserve">Unit</w:t>
            </w:r>
          </w:p>
        </w:tc>
        <w:tc>
          <w:tcPr/>
          <w:p>
            <w:pPr>
              <w:pStyle w:val="Compact"/>
              <w:jc w:val="left"/>
            </w:pPr>
            <w:r>
              <w:t xml:space="preserve">4,500,000.00</w:t>
            </w:r>
          </w:p>
        </w:tc>
        <w:tc>
          <w:tcPr/>
          <w:p>
            <w:pPr>
              <w:pStyle w:val="Compact"/>
              <w:jc w:val="left"/>
            </w:pPr>
            <w:r>
              <w:t xml:space="preserve">4,500,000.00</w:t>
            </w:r>
          </w:p>
        </w:tc>
      </w:tr>
      <w:tr>
        <w:tc>
          <w:tcPr/>
          <w:p>
            <w:pPr>
              <w:pStyle w:val="Compact"/>
              <w:jc w:val="left"/>
            </w:pPr>
            <w:r>
              <w:t xml:space="preserve">04</w:t>
            </w:r>
          </w:p>
        </w:tc>
        <w:tc>
          <w:tcPr/>
          <w:p>
            <w:pPr>
              <w:pStyle w:val="Compact"/>
              <w:jc w:val="left"/>
            </w:pPr>
            <w:r>
              <w:t xml:space="preserve">Portable Veterinary Ultrasound Scanner (128 MHz)</w:t>
            </w:r>
          </w:p>
        </w:tc>
        <w:tc>
          <w:tcPr/>
          <w:p>
            <w:pPr>
              <w:pStyle w:val="Compact"/>
              <w:jc w:val="left"/>
            </w:pPr>
            <w:r>
              <w:t xml:space="preserve">1</w:t>
            </w:r>
          </w:p>
        </w:tc>
        <w:tc>
          <w:tcPr/>
          <w:p>
            <w:pPr>
              <w:pStyle w:val="Compact"/>
              <w:jc w:val="left"/>
            </w:pPr>
            <w:r>
              <w:t xml:space="preserve">Unit</w:t>
            </w:r>
          </w:p>
        </w:tc>
        <w:tc>
          <w:tcPr/>
          <w:p>
            <w:pPr>
              <w:pStyle w:val="Compact"/>
              <w:jc w:val="left"/>
            </w:pPr>
            <w:r>
              <w:t xml:space="preserve">3,200,000.00</w:t>
            </w:r>
          </w:p>
        </w:tc>
        <w:tc>
          <w:tcPr/>
          <w:p>
            <w:pPr>
              <w:pStyle w:val="Compact"/>
              <w:jc w:val="left"/>
            </w:pPr>
            <w:r>
              <w:t xml:space="preserve">3,200,000.00</w:t>
            </w:r>
          </w:p>
        </w:tc>
      </w:tr>
      <w:tr>
        <w:tc>
          <w:tcPr/>
          <w:p>
            <w:pPr>
              <w:pStyle w:val="Compact"/>
              <w:jc w:val="left"/>
            </w:pPr>
            <w:r>
              <w:t xml:space="preserve">05</w:t>
            </w:r>
          </w:p>
        </w:tc>
        <w:tc>
          <w:tcPr/>
          <w:p>
            <w:pPr>
              <w:pStyle w:val="Compact"/>
              <w:jc w:val="left"/>
            </w:pPr>
            <w:r>
              <w:t xml:space="preserve">Surgical Gloves (Sterile, Veterinary size, Box of 100)</w:t>
            </w:r>
          </w:p>
        </w:tc>
        <w:tc>
          <w:tcPr/>
          <w:p>
            <w:pPr>
              <w:pStyle w:val="Compact"/>
              <w:jc w:val="left"/>
            </w:pPr>
            <w:r>
              <w:t xml:space="preserve">50</w:t>
            </w:r>
          </w:p>
        </w:tc>
        <w:tc>
          <w:tcPr/>
          <w:p>
            <w:pPr>
              <w:pStyle w:val="Compact"/>
              <w:jc w:val="left"/>
            </w:pPr>
            <w:r>
              <w:t xml:space="preserve">Boxes</w:t>
            </w:r>
          </w:p>
        </w:tc>
        <w:tc>
          <w:tcPr/>
          <w:p>
            <w:pPr>
              <w:pStyle w:val="Compact"/>
              <w:jc w:val="left"/>
            </w:pPr>
            <w:r>
              <w:t xml:space="preserve">8,500.00</w:t>
            </w:r>
          </w:p>
        </w:tc>
        <w:tc>
          <w:tcPr/>
          <w:p>
            <w:pPr>
              <w:pStyle w:val="Compact"/>
              <w:jc w:val="left"/>
            </w:pPr>
            <w:r>
              <w:t xml:space="preserve">425,000.00</w:t>
            </w:r>
          </w:p>
        </w:tc>
      </w:tr>
      <w:tr>
        <w:tc>
          <w:tcPr/>
          <w:p>
            <w:pPr>
              <w:pStyle w:val="Compact"/>
              <w:jc w:val="left"/>
            </w:pPr>
            <w:r>
              <w:t xml:space="preserve">06</w:t>
            </w:r>
          </w:p>
        </w:tc>
        <w:tc>
          <w:tcPr/>
          <w:p>
            <w:pPr>
              <w:pStyle w:val="Compact"/>
              <w:jc w:val="left"/>
            </w:pPr>
            <w:r>
              <w:t xml:space="preserve">Vaccines – Rabies, Distemper, Parvovirus (Combined, 10-dose vials)</w:t>
            </w:r>
          </w:p>
        </w:tc>
        <w:tc>
          <w:tcPr/>
          <w:p>
            <w:pPr>
              <w:pStyle w:val="Compact"/>
              <w:jc w:val="left"/>
            </w:pPr>
            <w:r>
              <w:t xml:space="preserve">300</w:t>
            </w:r>
          </w:p>
        </w:tc>
        <w:tc>
          <w:tcPr/>
          <w:p>
            <w:pPr>
              <w:pStyle w:val="Compact"/>
              <w:jc w:val="left"/>
            </w:pPr>
            <w:r>
              <w:t xml:space="preserve">Vials</w:t>
            </w:r>
          </w:p>
        </w:tc>
        <w:tc>
          <w:tcPr/>
          <w:p>
            <w:pPr>
              <w:pStyle w:val="Compact"/>
              <w:jc w:val="left"/>
            </w:pPr>
            <w:r>
              <w:t xml:space="preserve">3,800.00</w:t>
            </w:r>
          </w:p>
        </w:tc>
        <w:tc>
          <w:tcPr/>
          <w:p>
            <w:pPr>
              <w:pStyle w:val="Compact"/>
              <w:jc w:val="left"/>
            </w:pPr>
            <w:r>
              <w:t xml:space="preserve">1,140,000.00</w:t>
            </w:r>
          </w:p>
        </w:tc>
      </w:tr>
      <w:tr>
        <w:tc>
          <w:tcPr/>
          <w:p>
            <w:pPr>
              <w:pStyle w:val="Compact"/>
              <w:jc w:val="left"/>
            </w:pPr>
            <w:r>
              <w:t xml:space="preserve">07</w:t>
            </w:r>
          </w:p>
        </w:tc>
        <w:tc>
          <w:tcPr/>
          <w:p>
            <w:pPr>
              <w:pStyle w:val="Compact"/>
              <w:jc w:val="left"/>
            </w:pPr>
            <w:r>
              <w:t xml:space="preserve">IV Fluids – Lactated Ringer's Solution 1L (Veterinarian formulation)</w:t>
            </w:r>
          </w:p>
        </w:tc>
        <w:tc>
          <w:tcPr/>
          <w:p>
            <w:pPr>
              <w:pStyle w:val="Compact"/>
              <w:jc w:val="left"/>
            </w:pPr>
            <w:r>
              <w:t xml:space="preserve">500</w:t>
            </w:r>
          </w:p>
        </w:tc>
        <w:tc>
          <w:tcPr/>
          <w:p>
            <w:pPr>
              <w:pStyle w:val="Compact"/>
              <w:jc w:val="left"/>
            </w:pPr>
            <w:r>
              <w:t xml:space="preserve">Bottles</w:t>
            </w:r>
          </w:p>
        </w:tc>
        <w:tc>
          <w:tcPr/>
          <w:p>
            <w:pPr>
              <w:pStyle w:val="Compact"/>
              <w:jc w:val="left"/>
            </w:pPr>
            <w:r>
              <w:t xml:space="preserve">2,100.00</w:t>
            </w:r>
          </w:p>
        </w:tc>
        <w:tc>
          <w:tcPr/>
          <w:p>
            <w:pPr>
              <w:pStyle w:val="Compact"/>
              <w:jc w:val="left"/>
            </w:pPr>
            <w:r>
              <w:t xml:space="preserve">1,050,000.00</w:t>
            </w:r>
          </w:p>
        </w:tc>
      </w:tr>
      <w:tr>
        <w:tc>
          <w:tcPr/>
          <w:p>
            <w:pPr>
              <w:pStyle w:val="Compact"/>
              <w:jc w:val="left"/>
            </w:pPr>
            <w:r>
              <w:t xml:space="preserve">08</w:t>
            </w:r>
          </w:p>
        </w:tc>
        <w:tc>
          <w:tcPr/>
          <w:p>
            <w:pPr>
              <w:pStyle w:val="Compact"/>
              <w:jc w:val="left"/>
            </w:pPr>
            <w:r>
              <w:t xml:space="preserve">Professional Veterinarian Consultation &amp; Training (Equipment calibration)</w:t>
            </w:r>
          </w:p>
        </w:tc>
        <w:tc>
          <w:tcPr/>
          <w:p>
            <w:pPr>
              <w:pStyle w:val="Compact"/>
              <w:jc w:val="left"/>
            </w:pPr>
            <w:r>
              <w:t xml:space="preserve">3</w:t>
            </w:r>
          </w:p>
        </w:tc>
        <w:tc>
          <w:tcPr/>
          <w:p>
            <w:pPr>
              <w:pStyle w:val="Compact"/>
              <w:jc w:val="left"/>
            </w:pPr>
            <w:r>
              <w:t xml:space="preserve">Days</w:t>
            </w:r>
          </w:p>
        </w:tc>
        <w:tc>
          <w:tcPr/>
          <w:p>
            <w:pPr>
              <w:pStyle w:val="Compact"/>
              <w:jc w:val="left"/>
            </w:pPr>
            <w:r>
              <w:t xml:space="preserve">150,000.00</w:t>
            </w:r>
          </w:p>
        </w:tc>
        <w:tc>
          <w:tcPr/>
          <w:p>
            <w:pPr>
              <w:pStyle w:val="Compact"/>
              <w:jc w:val="left"/>
            </w:pPr>
            <w:r>
              <w:t xml:space="preserve">450,000.00</w:t>
            </w:r>
          </w:p>
        </w:tc>
      </w:tr>
      <w:tr>
        <w:tc>
          <w:tcPr/>
          <w:p>
            <w:pPr>
              <w:pStyle w:val="Compact"/>
              <w:jc w:val="left"/>
            </w:pPr>
            <w:r>
              <w:t xml:space="preserve">09</w:t>
            </w:r>
          </w:p>
        </w:tc>
        <w:tc>
          <w:tcPr/>
          <w:p>
            <w:pPr>
              <w:pStyle w:val="Compact"/>
              <w:jc w:val="left"/>
            </w:pPr>
            <w:r>
              <w:t xml:space="preserve">Animal Restraint Equipment Kit (Full set for medium and large animals)</w:t>
            </w:r>
          </w:p>
        </w:tc>
        <w:tc>
          <w:tcPr/>
          <w:p>
            <w:pPr>
              <w:pStyle w:val="Compact"/>
              <w:jc w:val="left"/>
            </w:pPr>
            <w:r>
              <w:t xml:space="preserve">10</w:t>
            </w:r>
          </w:p>
        </w:tc>
        <w:tc>
          <w:tcPr/>
          <w:p>
            <w:pPr>
              <w:pStyle w:val="Compact"/>
              <w:jc w:val="left"/>
            </w:pPr>
            <w:r>
              <w:t xml:space="preserve">Sets</w:t>
            </w:r>
          </w:p>
        </w:tc>
        <w:tc>
          <w:tcPr/>
          <w:p>
            <w:pPr>
              <w:pStyle w:val="Compact"/>
              <w:jc w:val="left"/>
            </w:pPr>
            <w:r>
              <w:t xml:space="preserve">45,000.00</w:t>
            </w:r>
          </w:p>
        </w:tc>
        <w:tc>
          <w:tcPr/>
          <w:p>
            <w:pPr>
              <w:pStyle w:val="Compact"/>
              <w:jc w:val="left"/>
            </w:pPr>
            <w:r>
              <w:t xml:space="preserve">450,000.00</w:t>
            </w:r>
          </w:p>
        </w:tc>
      </w:tr>
      <w:tr>
        <w:tc>
          <w:tcPr/>
          <w:p>
            <w:pPr>
              <w:pStyle w:val="Compact"/>
              <w:jc w:val="left"/>
            </w:pPr>
            <w:r>
              <w:t xml:space="preserve">10</w:t>
            </w:r>
          </w:p>
        </w:tc>
        <w:tc>
          <w:tcPr/>
          <w:p>
            <w:pPr>
              <w:pStyle w:val="Compact"/>
              <w:jc w:val="left"/>
            </w:pPr>
            <w:r>
              <w:t xml:space="preserve">Lab Reagents – Complete Blood Count Panel (Veterinarian diagnostic)</w:t>
            </w:r>
          </w:p>
        </w:tc>
        <w:tc>
          <w:tcPr/>
          <w:p>
            <w:pPr>
              <w:pStyle w:val="Compact"/>
              <w:jc w:val="left"/>
            </w:pPr>
            <w:r>
              <w:t xml:space="preserve">100</w:t>
            </w:r>
          </w:p>
        </w:tc>
        <w:tc>
          <w:tcPr/>
          <w:p>
            <w:pPr>
              <w:pStyle w:val="Compact"/>
              <w:jc w:val="left"/>
            </w:pPr>
            <w:r>
              <w:t xml:space="preserve">Kits</w:t>
            </w:r>
          </w:p>
        </w:tc>
        <w:tc>
          <w:tcPr/>
          <w:p>
            <w:pPr>
              <w:pStyle w:val="Compact"/>
              <w:jc w:val="left"/>
            </w:pPr>
            <w:r>
              <w:t xml:space="preserve">12,000.00</w:t>
            </w:r>
          </w:p>
        </w:tc>
        <w:tc>
          <w:tcPr/>
          <w:p>
            <w:pPr>
              <w:pStyle w:val="Compact"/>
              <w:jc w:val="left"/>
            </w:pPr>
            <w:r>
              <w:t xml:space="preserve">1,200,000.00</w:t>
            </w:r>
          </w:p>
        </w:tc>
      </w:tr>
      <w:tr>
        <w:tc>
          <w:tcPr>
            <w:gridSpan w:val="5"/>
          </w:tcPr>
          <w:p>
            <w:pPr>
              <w:pStyle w:val="Compact"/>
              <w:jc w:val="right"/>
            </w:pPr>
            <w:r>
              <w:t xml:space="preserve">SUBTOTAL</w:t>
            </w:r>
          </w:p>
        </w:tc>
        <w:tc>
          <w:tcPr/>
          <w:p>
            <w:pPr>
              <w:pStyle w:val="Compact"/>
              <w:jc w:val="left"/>
            </w:pPr>
            <w:r>
              <w:t xml:space="preserve">12,880,000.00</w:t>
            </w:r>
          </w:p>
        </w:tc>
      </w:tr>
      <w:tr>
        <w:tc>
          <w:tcPr>
            <w:gridSpan w:val="5"/>
          </w:tcPr>
          <w:p>
            <w:pPr>
              <w:pStyle w:val="Compact"/>
              <w:jc w:val="right"/>
            </w:pPr>
            <w:r>
              <w:t xml:space="preserve">VAT (7.5%)</w:t>
            </w:r>
          </w:p>
        </w:tc>
        <w:tc>
          <w:tcPr/>
          <w:p>
            <w:pPr>
              <w:pStyle w:val="Compact"/>
              <w:jc w:val="left"/>
            </w:pPr>
            <w:r>
              <w:t xml:space="preserve">966,000.00</w:t>
            </w:r>
          </w:p>
        </w:tc>
      </w:tr>
      <w:tr>
        <w:tc>
          <w:tcPr>
            <w:gridSpan w:val="5"/>
          </w:tcPr>
          <w:p>
            <w:pPr>
              <w:pStyle w:val="Compact"/>
              <w:jc w:val="right"/>
            </w:pPr>
            <w:r>
              <w:t xml:space="preserve">DELIVERY &amp; LOGISTICS (Lagos, Nigeria)</w:t>
            </w:r>
          </w:p>
        </w:tc>
        <w:tc>
          <w:tcPr/>
          <w:p>
            <w:pPr>
              <w:pStyle w:val="Compact"/>
              <w:jc w:val="left"/>
            </w:pPr>
            <w:r>
              <w:t xml:space="preserve">185,000.00</w:t>
            </w:r>
          </w:p>
        </w:tc>
      </w:tr>
      <w:tr>
        <w:tc>
          <w:tcPr>
            <w:gridSpan w:val="5"/>
          </w:tcPr>
          <w:p>
            <w:pPr>
              <w:pStyle w:val="Compact"/>
              <w:jc w:val="right"/>
            </w:pPr>
            <w:r>
              <w:t xml:space="preserve">GRAND TOTAL (NGN)</w:t>
            </w:r>
          </w:p>
        </w:tc>
        <w:tc>
          <w:tcPr/>
          <w:p>
            <w:pPr>
              <w:pStyle w:val="Compact"/>
              <w:jc w:val="left"/>
            </w:pPr>
            <w:r>
              <w:t xml:space="preserve">14,031,000.00</w:t>
            </w:r>
          </w:p>
        </w:tc>
      </w:tr>
    </w:tbl>
    <w:p>
      <w:pPr>
        <w:pStyle w:val="BodyText"/>
      </w:pPr>
      <w:r>
        <w:t xml:space="preserve">4. TERMS AND CONDITIONS OF THIS PURCHASE ORDER</w:t>
      </w:r>
    </w:p>
    <w:p>
      <w:pPr>
        <w:numPr>
          <w:ilvl w:val="0"/>
          <w:numId w:val="1001"/>
        </w:numPr>
        <w:pStyle w:val="Compact"/>
      </w:pPr>
      <w:r>
        <w:t xml:space="preserve">This Purchase Order is governed by the laws of the Federal Republic of Nigeria and shall be interpreted in accordance with the Nigerian Contracts Act, Cap C23, LFN 2004.</w:t>
      </w:r>
    </w:p>
    <w:p>
      <w:pPr>
        <w:numPr>
          <w:ilvl w:val="0"/>
          <w:numId w:val="1001"/>
        </w:numPr>
        <w:pStyle w:val="Compact"/>
      </w:pPr>
      <w:r>
        <w:t xml:space="preserve">All veterinary pharmaceuticals and biological products must carry valid NAFDAC registration numbers and must be approved for use by a licensed Veterinarian in Nigeria Lagos. The supplier warrants that all items comply with the Veterinary Council of Nigeria (VCN) regulatory standards.</w:t>
      </w:r>
    </w:p>
    <w:p>
      <w:pPr>
        <w:numPr>
          <w:ilvl w:val="0"/>
          <w:numId w:val="1001"/>
        </w:numPr>
        <w:pStyle w:val="Compact"/>
      </w:pPr>
      <w:r>
        <w:t xml:space="preserve">Delivery of all items shall be made to the GreenPaw Veterinary Clinic premises at 12 Adeola Odeku Street, Victoria Island, Lagos, Nigeria, within fourteen (14) calendar days from the date of this Purchase Order. The supplier bears full responsibility for logistics within the Nigeria Lagos metropolitan area.</w:t>
      </w:r>
    </w:p>
    <w:p>
      <w:pPr>
        <w:numPr>
          <w:ilvl w:val="0"/>
          <w:numId w:val="1001"/>
        </w:numPr>
        <w:pStyle w:val="Compact"/>
      </w:pPr>
      <w:r>
        <w:t xml:space="preserve">Payment shall be made within thirty (30) days of receipt of a valid tax invoice and confirmed delivery. Payment shall be processed via bank transfer to the supplier's designated account in Nigerian Naira (NGN).</w:t>
      </w:r>
    </w:p>
    <w:p>
      <w:pPr>
        <w:numPr>
          <w:ilvl w:val="0"/>
          <w:numId w:val="1001"/>
        </w:numPr>
        <w:pStyle w:val="Compact"/>
      </w:pPr>
      <w:r>
        <w:t xml:space="preserve">The supplier guarantees that all equipment (X-Ray Machine, Ultrasound Scanner) shall be accompanied by a minimum two-year manufacturer's warranty and shall be calibrated by a certified Veterinarian or biomedical engineer prior to handover.</w:t>
      </w:r>
    </w:p>
    <w:p>
      <w:pPr>
        <w:numPr>
          <w:ilvl w:val="0"/>
          <w:numId w:val="1001"/>
        </w:numPr>
        <w:pStyle w:val="Compact"/>
      </w:pPr>
      <w:r>
        <w:t xml:space="preserve">Any rejected or non-conforming items must be replaced within seven (7) business days at no additional cost to the buying Veterinarian practice. Repeated non-compliance shall entitle the buyer to terminate this Purchase Order without penalty.</w:t>
      </w:r>
    </w:p>
    <w:p>
      <w:pPr>
        <w:numPr>
          <w:ilvl w:val="0"/>
          <w:numId w:val="1001"/>
        </w:numPr>
        <w:pStyle w:val="Compact"/>
      </w:pPr>
      <w:r>
        <w:t xml:space="preserve">The supplier shall maintain full insurance coverage for all goods in transit within Nigeria Lagos and shall indemnify the buyer against any loss, damage, or contamination of veterinary supplies during delivery.</w:t>
      </w:r>
    </w:p>
    <w:p>
      <w:pPr>
        <w:numPr>
          <w:ilvl w:val="0"/>
          <w:numId w:val="1001"/>
        </w:numPr>
        <w:pStyle w:val="Compact"/>
      </w:pPr>
      <w:r>
        <w:t xml:space="preserve">Confidentiality: Both parties agree that all proprietary information exchanged under this Purchase Order, including patient records, pricing structures, and clinical protocols of the Veterinarian practice, shall remain strictly confidential and shall not be disclosed to third parties without written consent.</w:t>
      </w:r>
    </w:p>
    <w:p>
      <w:pPr>
        <w:numPr>
          <w:ilvl w:val="0"/>
          <w:numId w:val="1001"/>
        </w:numPr>
        <w:pStyle w:val="Compact"/>
      </w:pPr>
      <w:r>
        <w:t xml:space="preserve">Disputes arising from this Purchase Order shall be resolved through arbitration in Lagos, Nigeria, in accordance with the Arbitration and Conciliation Act, Cap A18, LFN 2004.</w:t>
      </w:r>
    </w:p>
    <w:p>
      <w:pPr>
        <w:numPr>
          <w:ilvl w:val="0"/>
          <w:numId w:val="1001"/>
        </w:numPr>
        <w:pStyle w:val="Compact"/>
      </w:pPr>
      <w:r>
        <w:t xml:space="preserve">This Purchase Order constitutes the entire agreement between the parties regarding the procurement of the items listed herein and supersedes all prior negotiations, representations, or agreements, whether written or oral.</w:t>
      </w:r>
    </w:p>
    <w:p>
      <w:pPr>
        <w:pStyle w:val="FirstParagraph"/>
      </w:pPr>
      <w:r>
        <w:t xml:space="preserve">5. AUTHORIZATION AND ACCEPTANCE</w:t>
      </w:r>
    </w:p>
    <w:p>
      <w:pPr>
        <w:pStyle w:val="BodyText"/>
      </w:pPr>
      <w:r>
        <w:t xml:space="preserve">By signing below, both parties acknowledge and agree to all terms, conditions, and specifications outlined in this Purchase Order for the procurement of Veterinarian services and supplies in Nigeria Lagos. This document is executed in duplicate, with one copy retained by each party.</w:t>
      </w:r>
    </w:p>
    <w:p>
      <w:pPr>
        <w:pStyle w:val="BodyText"/>
      </w:pPr>
      <w:r>
        <w:rPr>
          <w:bCs/>
          <w:b/>
        </w:rPr>
        <w:t xml:space="preserve">FOR THE BUYING PARTY (VETERINARIAN PRACTICE):</w:t>
      </w:r>
    </w:p>
    <w:p>
      <w:pPr>
        <w:pStyle w:val="BodyText"/>
      </w:pPr>
      <w:r>
        <w:rPr>
          <w:bCs/>
          <w:b/>
        </w:rPr>
        <w:t xml:space="preserve">Name:</w:t>
      </w:r>
      <w:r>
        <w:t xml:space="preserve"> </w:t>
      </w:r>
      <w:r>
        <w:t xml:space="preserve">Dr. Adaeze Okafor, DVM, MRCVS</w:t>
      </w:r>
      <w:r>
        <w:br/>
      </w:r>
      <w:r>
        <w:rPr>
          <w:bCs/>
          <w:b/>
        </w:rPr>
        <w:t xml:space="preserve">Title:</w:t>
      </w:r>
      <w:r>
        <w:t xml:space="preserve"> </w:t>
      </w:r>
      <w:r>
        <w:t xml:space="preserve">Lead Veterinarian / Medical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THE SELLING PARTY (SUPPLIER):</w:t>
      </w:r>
    </w:p>
    <w:p>
      <w:pPr>
        <w:pStyle w:val="BodyText"/>
      </w:pPr>
      <w:r>
        <w:rPr>
          <w:bCs/>
          <w:b/>
        </w:rPr>
        <w:t xml:space="preserve">Name:</w:t>
      </w:r>
      <w:r>
        <w:t xml:space="preserve"> </w:t>
      </w:r>
      <w:r>
        <w:t xml:space="preserve">Mr. Chukwuma Eze</w:t>
      </w:r>
      <w:r>
        <w:br/>
      </w:r>
      <w:r>
        <w:rPr>
          <w:bCs/>
          <w:b/>
        </w:rPr>
        <w:t xml:space="preserve">Title:</w:t>
      </w:r>
      <w:r>
        <w:t xml:space="preserve"> </w:t>
      </w:r>
      <w:r>
        <w:t xml:space="preserve">Managing Director, MediVet Supplies Nigeria Ltd.</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(PO/LAG/VET/2025/0047) was issued by GreenPaw Veterinary Clinic &amp; Animal Hospital, a registered Veterinarian practice in Nigeria Lagos, for the procurement of veterinary pharmaceuticals, diagnostic equipment, and professional services. All transactions are subject to the regulatory oversight of the Veterinary Council of Nigeria and NAFDAC. Document generated on 14 June 2025. Unauthorized reproduction or distribution of this Purchase Order 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Veterinarian Services - Nigeria Lagos</dc:title>
  <dc:creator/>
  <dc:language>en</dc:language>
  <cp:keywords/>
  <dcterms:created xsi:type="dcterms:W3CDTF">2026-10-10T04:26:38Z</dcterms:created>
  <dcterms:modified xsi:type="dcterms:W3CDTF">2026-10-10T04:26:38Z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