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Clinic</w:t>
      </w:r>
      <w:r>
        <w:t xml:space="preserve"> </w:t>
      </w:r>
      <w:r>
        <w:t xml:space="preserve">Valencia,</w:t>
      </w:r>
      <w:r>
        <w:t xml:space="preserve"> </w:t>
      </w:r>
      <w:r>
        <w:t xml:space="preserve">Spain</w:t>
      </w:r>
    </w:p>
    <w:bookmarkStart w:id="20" w:name="purchase-order"/>
    <w:p>
      <w:pPr>
        <w:pStyle w:val="Heading1"/>
      </w:pPr>
      <w:r>
        <w:t xml:space="preserve">PURCHASE ORDER</w:t>
      </w:r>
    </w:p>
    <w:p>
      <w:pPr>
        <w:pStyle w:val="FirstParagraph"/>
      </w:pPr>
      <w:r>
        <w:rPr>
          <w:bCs/>
          <w:b/>
        </w:rPr>
        <w:t xml:space="preserve">Clínica Veterinaria Valencia Sur</w:t>
      </w:r>
    </w:p>
    <w:p>
      <w:pPr>
        <w:pStyle w:val="BodyText"/>
      </w:pPr>
      <w:r>
        <w:t xml:space="preserve">Av. del Puerto, 142, 46021 Valencia, Spain</w:t>
      </w:r>
    </w:p>
    <w:p>
      <w:pPr>
        <w:pStyle w:val="BodyText"/>
      </w:pPr>
      <w:r>
        <w:t xml:space="preserve">Tel: +34 963 555 210 | Email: compras@clinveterinaria-valencia.es</w:t>
      </w:r>
    </w:p>
    <w:p>
      <w:pPr>
        <w:pStyle w:val="BodyText"/>
      </w:pPr>
      <w:r>
        <w:t xml:space="preserve">NIF: B-46882317 | Registro Sanitario Veterinario: CV-2019-00447</w:t>
      </w:r>
    </w:p>
    <w:p>
      <w:pPr>
        <w:pStyle w:val="BodyText"/>
      </w:pPr>
      <w:r>
        <w:t xml:space="preserve">PO No: CV-VAL-2025-00387</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rPr>
                <w:bCs/>
                <w:b/>
              </w:rPr>
              <w:t xml:space="preserve">Purchase Order Date</w:t>
            </w:r>
          </w:p>
        </w:tc>
        <w:tc>
          <w:tcPr/>
          <w:p>
            <w:pPr>
              <w:pStyle w:val="Compact"/>
              <w:jc w:val="left"/>
            </w:pPr>
            <w:r>
              <w:t xml:space="preserve">14 June 2025</w:t>
            </w:r>
          </w:p>
        </w:tc>
      </w:tr>
      <w:tr>
        <w:tc>
          <w:tcPr/>
          <w:p>
            <w:pPr>
              <w:pStyle w:val="Compact"/>
              <w:jc w:val="left"/>
            </w:pPr>
            <w:r>
              <w:rPr>
                <w:bCs/>
                <w:b/>
              </w:rPr>
              <w:t xml:space="preserve">Required Delivery Date</w:t>
            </w:r>
          </w:p>
        </w:tc>
        <w:tc>
          <w:tcPr/>
          <w:p>
            <w:pPr>
              <w:pStyle w:val="Compact"/>
              <w:jc w:val="left"/>
            </w:pPr>
            <w:r>
              <w:t xml:space="preserve">28 June 2025</w:t>
            </w:r>
          </w:p>
        </w:tc>
      </w:tr>
      <w:tr>
        <w:tc>
          <w:tcPr/>
          <w:p>
            <w:pPr>
              <w:pStyle w:val="Compact"/>
              <w:jc w:val="left"/>
            </w:pPr>
            <w:r>
              <w:rPr>
                <w:bCs/>
                <w:b/>
              </w:rPr>
              <w:t xml:space="preserve">Delivery Location</w:t>
            </w:r>
          </w:p>
        </w:tc>
        <w:tc>
          <w:tcPr/>
          <w:p>
            <w:pPr>
              <w:pStyle w:val="Compact"/>
              <w:jc w:val="left"/>
            </w:pPr>
            <w:r>
              <w:t xml:space="preserve">Clínica Veterinaria Valencia Sur, Av. del Puerto, 142, 46021 Valencia, Spain</w:t>
            </w:r>
          </w:p>
        </w:tc>
      </w:tr>
      <w:tr>
        <w:tc>
          <w:tcPr/>
          <w:p>
            <w:pPr>
              <w:pStyle w:val="Compact"/>
              <w:jc w:val="left"/>
            </w:pPr>
            <w:r>
              <w:rPr>
                <w:bCs/>
                <w:b/>
              </w:rPr>
              <w:t xml:space="preserve">Payment Terms</w:t>
            </w:r>
          </w:p>
        </w:tc>
        <w:tc>
          <w:tcPr/>
          <w:p>
            <w:pPr>
              <w:pStyle w:val="Compact"/>
              <w:jc w:val="left"/>
            </w:pPr>
            <w:r>
              <w:t xml:space="preserve">Net 30 days from invoice date, bank transfer to ES46 0049 0001 5000 5000 1300</w:t>
            </w:r>
          </w:p>
        </w:tc>
      </w:tr>
      <w:tr>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Incoterms</w:t>
            </w:r>
          </w:p>
        </w:tc>
        <w:tc>
          <w:tcPr/>
          <w:p>
            <w:pPr>
              <w:pStyle w:val="Compact"/>
              <w:jc w:val="left"/>
            </w:pPr>
            <w:r>
              <w:t xml:space="preserve">DDP Valencia, Spain</w:t>
            </w:r>
          </w:p>
        </w:tc>
      </w:tr>
    </w:tbl>
    <w:bookmarkEnd w:id="21"/>
    <w:bookmarkStart w:id="22" w:name="vendor-supplier-information"/>
    <w:p>
      <w:pPr>
        <w:pStyle w:val="Heading2"/>
      </w:pPr>
      <w:r>
        <w:t xml:space="preserve">2. Vendor / Supplier Information</w:t>
      </w:r>
    </w:p>
    <w:p>
      <w:pPr>
        <w:pStyle w:val="FirstParagraph"/>
      </w:pPr>
      <w:r>
        <w:rPr>
          <w:bCs/>
          <w:b/>
        </w:rPr>
        <w:t xml:space="preserve">Supplier:</w:t>
      </w:r>
      <w:r>
        <w:t xml:space="preserve"> </w:t>
      </w:r>
      <w:r>
        <w:t xml:space="preserve">Iberia Vet Supply S.L.</w:t>
      </w:r>
    </w:p>
    <w:p>
      <w:pPr>
        <w:pStyle w:val="BodyText"/>
      </w:pPr>
      <w:r>
        <w:rPr>
          <w:bCs/>
          <w:b/>
        </w:rPr>
        <w:t xml:space="preserve">Address:</w:t>
      </w:r>
      <w:r>
        <w:t xml:space="preserve"> </w:t>
      </w:r>
      <w:r>
        <w:t xml:space="preserve">Polígono Industrial El Oliveral, C/ de la Industria, 8, 46182 Paterna, Valencia, Spain</w:t>
      </w:r>
    </w:p>
    <w:p>
      <w:pPr>
        <w:pStyle w:val="BodyText"/>
      </w:pPr>
      <w:r>
        <w:rPr>
          <w:bCs/>
          <w:b/>
        </w:rPr>
        <w:t xml:space="preserve">Contact Person:</w:t>
      </w:r>
      <w:r>
        <w:t xml:space="preserve"> </w:t>
      </w:r>
      <w:r>
        <w:t xml:space="preserve">Dña. María Elena Ferrer, Procurement Manager</w:t>
      </w:r>
    </w:p>
    <w:p>
      <w:pPr>
        <w:pStyle w:val="BodyText"/>
      </w:pPr>
      <w:r>
        <w:rPr>
          <w:bCs/>
          <w:b/>
        </w:rPr>
        <w:t xml:space="preserve">Tel:</w:t>
      </w:r>
      <w:r>
        <w:t xml:space="preserve"> </w:t>
      </w:r>
      <w:r>
        <w:t xml:space="preserve">+34 961 442 890</w:t>
      </w:r>
    </w:p>
    <w:p>
      <w:pPr>
        <w:pStyle w:val="BodyText"/>
      </w:pPr>
      <w:r>
        <w:rPr>
          <w:bCs/>
          <w:b/>
        </w:rPr>
        <w:t xml:space="preserve">Email:</w:t>
      </w:r>
      <w:r>
        <w:t xml:space="preserve"> </w:t>
      </w:r>
      <w:r>
        <w:t xml:space="preserve">ventas@iberiavetsupply.es</w:t>
      </w:r>
    </w:p>
    <w:p>
      <w:pPr>
        <w:pStyle w:val="BodyText"/>
      </w:pPr>
      <w:r>
        <w:rPr>
          <w:bCs/>
          <w:b/>
        </w:rPr>
        <w:t xml:space="preserve">NIF:</w:t>
      </w:r>
      <w:r>
        <w:t xml:space="preserve"> </w:t>
      </w:r>
      <w:r>
        <w:t xml:space="preserve">B-47115623</w:t>
      </w:r>
    </w:p>
    <w:p>
      <w:pPr>
        <w:pStyle w:val="BodyText"/>
      </w:pPr>
      <w:r>
        <w:rPr>
          <w:bCs/>
          <w:b/>
        </w:rPr>
        <w:t xml:space="preserve">Supplier Reference:</w:t>
      </w:r>
      <w:r>
        <w:t xml:space="preserve"> </w:t>
      </w:r>
      <w:r>
        <w:t xml:space="preserve">IVS-ORD-2025-1194</w:t>
      </w:r>
    </w:p>
    <w:bookmarkEnd w:id="22"/>
    <w:bookmarkStart w:id="23" w:name="buyer-receiving-information"/>
    <w:p>
      <w:pPr>
        <w:pStyle w:val="Heading2"/>
      </w:pPr>
      <w:r>
        <w:t xml:space="preserve">3. Buyer / Receiving Information</w:t>
      </w:r>
    </w:p>
    <w:p>
      <w:pPr>
        <w:pStyle w:val="FirstParagraph"/>
      </w:pPr>
      <w:r>
        <w:rPr>
          <w:bCs/>
          <w:b/>
        </w:rPr>
        <w:t xml:space="preserve">Buyer:</w:t>
      </w:r>
      <w:r>
        <w:t xml:space="preserve"> </w:t>
      </w:r>
      <w:r>
        <w:t xml:space="preserve">Clínica Veterinaria Valencia Sur</w:t>
      </w:r>
    </w:p>
    <w:p>
      <w:pPr>
        <w:pStyle w:val="BodyText"/>
      </w:pPr>
      <w:r>
        <w:rPr>
          <w:bCs/>
          <w:b/>
        </w:rPr>
        <w:t xml:space="preserve">Authorized Signatory:</w:t>
      </w:r>
      <w:r>
        <w:t xml:space="preserve"> </w:t>
      </w:r>
      <w:r>
        <w:t xml:space="preserve">Dr. Carlos Mendoza Ruiz, Lead Veterinarian</w:t>
      </w:r>
    </w:p>
    <w:p>
      <w:pPr>
        <w:pStyle w:val="BodyText"/>
      </w:pPr>
      <w:r>
        <w:rPr>
          <w:bCs/>
          <w:b/>
        </w:rPr>
        <w:t xml:space="preserve">Receiving Department:</w:t>
      </w:r>
      <w:r>
        <w:t xml:space="preserve"> </w:t>
      </w:r>
      <w:r>
        <w:t xml:space="preserve">Veterinary Pharmacy &amp; Surgical Supplies Store</w:t>
      </w:r>
    </w:p>
    <w:p>
      <w:pPr>
        <w:pStyle w:val="BodyText"/>
      </w:pPr>
      <w:r>
        <w:rPr>
          <w:bCs/>
          <w:b/>
        </w:rPr>
        <w:t xml:space="preserve">Address:</w:t>
      </w:r>
      <w:r>
        <w:t xml:space="preserve"> </w:t>
      </w:r>
      <w:r>
        <w:t xml:space="preserve">Av. del Puerto, 142, 46021 Valencia, Spain</w:t>
      </w:r>
    </w:p>
    <w:p>
      <w:pPr>
        <w:pStyle w:val="BodyText"/>
      </w:pPr>
      <w:r>
        <w:rPr>
          <w:bCs/>
          <w:b/>
        </w:rPr>
        <w:t xml:space="preserve">Receiving Hours:</w:t>
      </w:r>
      <w:r>
        <w:t xml:space="preserve"> </w:t>
      </w:r>
      <w:r>
        <w:t xml:space="preserve">Monday to Friday, 08:00 – 17:00 CET</w:t>
      </w:r>
    </w:p>
    <w:p>
      <w:pPr>
        <w:pStyle w:val="BodyText"/>
      </w:pPr>
      <w:r>
        <w:rPr>
          <w:bCs/>
          <w:b/>
        </w:rPr>
        <w:t xml:space="preserve">Contact for Delivery:</w:t>
      </w:r>
      <w:r>
        <w:t xml:space="preserve"> </w:t>
      </w:r>
      <w:r>
        <w:t xml:space="preserve">D. Javier Ortega, Warehouse Coordinator, +34 655 210 334</w:t>
      </w:r>
    </w:p>
    <w:bookmarkEnd w:id="23"/>
    <w:bookmarkStart w:id="24" w:name="X3a606e2aa633f61329028080538c9dbde14a934"/>
    <w:p>
      <w:pPr>
        <w:pStyle w:val="Heading2"/>
      </w:pPr>
      <w:r>
        <w:t xml:space="preserve">4. Line Items – Veterinary Products and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Carprofen 75 mg tablets – veterinary NSAID for canine and feline patients</w:t>
            </w:r>
          </w:p>
        </w:tc>
        <w:tc>
          <w:tcPr/>
          <w:p>
            <w:pPr>
              <w:pStyle w:val="Compact"/>
              <w:jc w:val="left"/>
            </w:pPr>
            <w:r>
              <w:t xml:space="preserve">IVS-CAR-075</w:t>
            </w:r>
          </w:p>
        </w:tc>
        <w:tc>
          <w:tcPr/>
          <w:p>
            <w:pPr>
              <w:pStyle w:val="Compact"/>
              <w:jc w:val="left"/>
            </w:pPr>
            <w:r>
              <w:t xml:space="preserve">200</w:t>
            </w:r>
          </w:p>
        </w:tc>
        <w:tc>
          <w:tcPr/>
          <w:p>
            <w:pPr>
              <w:pStyle w:val="Compact"/>
              <w:jc w:val="left"/>
            </w:pPr>
            <w:r>
              <w:t xml:space="preserve">Boxes (50 tabs)</w:t>
            </w:r>
          </w:p>
        </w:tc>
        <w:tc>
          <w:tcPr/>
          <w:p>
            <w:pPr>
              <w:pStyle w:val="Compact"/>
              <w:jc w:val="left"/>
            </w:pPr>
            <w:r>
              <w:t xml:space="preserve">18.50</w:t>
            </w:r>
          </w:p>
        </w:tc>
        <w:tc>
          <w:tcPr/>
          <w:p>
            <w:pPr>
              <w:pStyle w:val="Compact"/>
              <w:jc w:val="left"/>
            </w:pPr>
            <w:r>
              <w:t xml:space="preserve">3,700.00</w:t>
            </w:r>
          </w:p>
        </w:tc>
      </w:tr>
      <w:tr>
        <w:tc>
          <w:tcPr/>
          <w:p>
            <w:pPr>
              <w:pStyle w:val="Compact"/>
              <w:jc w:val="left"/>
            </w:pPr>
            <w:r>
              <w:t xml:space="preserve">2</w:t>
            </w:r>
          </w:p>
        </w:tc>
        <w:tc>
          <w:tcPr/>
          <w:p>
            <w:pPr>
              <w:pStyle w:val="Compact"/>
              <w:jc w:val="left"/>
            </w:pPr>
            <w:r>
              <w:t xml:space="preserve">Amoxicillin-Clavulanic Acid 500 mg – broad-spectrum veterinary antibiotic</w:t>
            </w:r>
          </w:p>
        </w:tc>
        <w:tc>
          <w:tcPr/>
          <w:p>
            <w:pPr>
              <w:pStyle w:val="Compact"/>
              <w:jc w:val="left"/>
            </w:pPr>
            <w:r>
              <w:t xml:space="preserve">IVS-AMX-500</w:t>
            </w:r>
          </w:p>
        </w:tc>
        <w:tc>
          <w:tcPr/>
          <w:p>
            <w:pPr>
              <w:pStyle w:val="Compact"/>
              <w:jc w:val="left"/>
            </w:pPr>
            <w:r>
              <w:t xml:space="preserve">150</w:t>
            </w:r>
          </w:p>
        </w:tc>
        <w:tc>
          <w:tcPr/>
          <w:p>
            <w:pPr>
              <w:pStyle w:val="Compact"/>
              <w:jc w:val="left"/>
            </w:pPr>
            <w:r>
              <w:t xml:space="preserve">Boxes (20 caps)</w:t>
            </w:r>
          </w:p>
        </w:tc>
        <w:tc>
          <w:tcPr/>
          <w:p>
            <w:pPr>
              <w:pStyle w:val="Compact"/>
              <w:jc w:val="left"/>
            </w:pPr>
            <w:r>
              <w:t xml:space="preserve">22.00</w:t>
            </w:r>
          </w:p>
        </w:tc>
        <w:tc>
          <w:tcPr/>
          <w:p>
            <w:pPr>
              <w:pStyle w:val="Compact"/>
              <w:jc w:val="left"/>
            </w:pPr>
            <w:r>
              <w:t xml:space="preserve">3,300.00</w:t>
            </w:r>
          </w:p>
        </w:tc>
      </w:tr>
      <w:tr>
        <w:tc>
          <w:tcPr/>
          <w:p>
            <w:pPr>
              <w:pStyle w:val="Compact"/>
              <w:jc w:val="left"/>
            </w:pPr>
            <w:r>
              <w:t xml:space="preserve">3</w:t>
            </w:r>
          </w:p>
        </w:tc>
        <w:tc>
          <w:tcPr/>
          <w:p>
            <w:pPr>
              <w:pStyle w:val="Compact"/>
              <w:jc w:val="left"/>
            </w:pPr>
            <w:r>
              <w:t xml:space="preserve">Surgical suture kit – absorbable and non-absorbable, assorted sizes for veterinary surgery</w:t>
            </w:r>
          </w:p>
        </w:tc>
        <w:tc>
          <w:tcPr/>
          <w:p>
            <w:pPr>
              <w:pStyle w:val="Compact"/>
              <w:jc w:val="left"/>
            </w:pPr>
            <w:r>
              <w:t xml:space="preserve">IVS-SUT-KIT12</w:t>
            </w:r>
          </w:p>
        </w:tc>
        <w:tc>
          <w:tcPr/>
          <w:p>
            <w:pPr>
              <w:pStyle w:val="Compact"/>
              <w:jc w:val="left"/>
            </w:pPr>
            <w:r>
              <w:t xml:space="preserve">40</w:t>
            </w:r>
          </w:p>
        </w:tc>
        <w:tc>
          <w:tcPr/>
          <w:p>
            <w:pPr>
              <w:pStyle w:val="Compact"/>
              <w:jc w:val="left"/>
            </w:pPr>
            <w:r>
              <w:t xml:space="preserve">Kits</w:t>
            </w:r>
          </w:p>
        </w:tc>
        <w:tc>
          <w:tcPr/>
          <w:p>
            <w:pPr>
              <w:pStyle w:val="Compact"/>
              <w:jc w:val="left"/>
            </w:pPr>
            <w:r>
              <w:t xml:space="preserve">45.00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Digital veterinary otoscope with LED illumination – for ear examinations in dogs and cats</w:t>
            </w:r>
          </w:p>
        </w:tc>
        <w:tc>
          <w:tcPr/>
          <w:p>
            <w:pPr>
              <w:pStyle w:val="Compact"/>
              <w:jc w:val="left"/>
            </w:pPr>
            <w:r>
              <w:t xml:space="preserve">IVS-OTO-DIG5</w:t>
            </w:r>
          </w:p>
        </w:tc>
        <w:tc>
          <w:tcPr/>
          <w:p>
            <w:pPr>
              <w:pStyle w:val="Compact"/>
              <w:jc w:val="left"/>
            </w:pPr>
            <w:r>
              <w:t xml:space="preserve">3</w:t>
            </w:r>
          </w:p>
        </w:tc>
        <w:tc>
          <w:tcPr/>
          <w:p>
            <w:pPr>
              <w:pStyle w:val="Compact"/>
              <w:jc w:val="left"/>
            </w:pPr>
            <w:r>
              <w:t xml:space="preserve">Units</w:t>
            </w:r>
          </w:p>
        </w:tc>
        <w:tc>
          <w:tcPr/>
          <w:p>
            <w:pPr>
              <w:pStyle w:val="Compact"/>
              <w:jc w:val="left"/>
            </w:pPr>
            <w:r>
              <w:t xml:space="preserve">320.00</w:t>
            </w:r>
          </w:p>
        </w:tc>
        <w:tc>
          <w:tcPr/>
          <w:p>
            <w:pPr>
              <w:pStyle w:val="Compact"/>
              <w:jc w:val="left"/>
            </w:pPr>
            <w:r>
              <w:t xml:space="preserve">960.00</w:t>
            </w:r>
          </w:p>
        </w:tc>
      </w:tr>
      <w:tr>
        <w:tc>
          <w:tcPr/>
          <w:p>
            <w:pPr>
              <w:pStyle w:val="Compact"/>
              <w:jc w:val="left"/>
            </w:pPr>
            <w:r>
              <w:t xml:space="preserve">5</w:t>
            </w:r>
          </w:p>
        </w:tc>
        <w:tc>
          <w:tcPr/>
          <w:p>
            <w:pPr>
              <w:pStyle w:val="Compact"/>
              <w:jc w:val="left"/>
            </w:pPr>
            <w:r>
              <w:t xml:space="preserve">Isopropyl myristate-based flea and tick treatment – 100 ml applicator bottles</w:t>
            </w:r>
          </w:p>
        </w:tc>
        <w:tc>
          <w:tcPr/>
          <w:p>
            <w:pPr>
              <w:pStyle w:val="Compact"/>
              <w:jc w:val="left"/>
            </w:pPr>
            <w:r>
              <w:t xml:space="preserve">IVS-FLT-100</w:t>
            </w:r>
          </w:p>
        </w:tc>
        <w:tc>
          <w:tcPr/>
          <w:p>
            <w:pPr>
              <w:pStyle w:val="Compact"/>
              <w:jc w:val="left"/>
            </w:pPr>
            <w:r>
              <w:t xml:space="preserve">300</w:t>
            </w:r>
          </w:p>
        </w:tc>
        <w:tc>
          <w:tcPr/>
          <w:p>
            <w:pPr>
              <w:pStyle w:val="Compact"/>
              <w:jc w:val="left"/>
            </w:pPr>
            <w:r>
              <w:t xml:space="preserve">Bottles</w:t>
            </w:r>
          </w:p>
        </w:tc>
        <w:tc>
          <w:tcPr/>
          <w:p>
            <w:pPr>
              <w:pStyle w:val="Compact"/>
              <w:jc w:val="left"/>
            </w:pPr>
            <w:r>
              <w:t xml:space="preserve">6.80</w:t>
            </w:r>
          </w:p>
        </w:tc>
        <w:tc>
          <w:tcPr/>
          <w:p>
            <w:pPr>
              <w:pStyle w:val="Compact"/>
              <w:jc w:val="left"/>
            </w:pPr>
            <w:r>
              <w:t xml:space="preserve">2,040.00</w:t>
            </w:r>
          </w:p>
        </w:tc>
      </w:tr>
      <w:tr>
        <w:tc>
          <w:tcPr/>
          <w:p>
            <w:pPr>
              <w:pStyle w:val="Compact"/>
              <w:jc w:val="left"/>
            </w:pPr>
            <w:r>
              <w:t xml:space="preserve">6</w:t>
            </w:r>
          </w:p>
        </w:tc>
        <w:tc>
          <w:tcPr/>
          <w:p>
            <w:pPr>
              <w:pStyle w:val="Compact"/>
              <w:jc w:val="left"/>
            </w:pPr>
            <w:r>
              <w:t xml:space="preserve">Veterinary IV catheter set – 22G and 24G, sterile, for small animal fluid therapy</w:t>
            </w:r>
          </w:p>
        </w:tc>
        <w:tc>
          <w:tcPr/>
          <w:p>
            <w:pPr>
              <w:pStyle w:val="Compact"/>
              <w:jc w:val="left"/>
            </w:pPr>
            <w:r>
              <w:t xml:space="preserve">IVS-IVC-2224</w:t>
            </w:r>
          </w:p>
        </w:tc>
        <w:tc>
          <w:tcPr/>
          <w:p>
            <w:pPr>
              <w:pStyle w:val="Compact"/>
              <w:jc w:val="left"/>
            </w:pPr>
            <w:r>
              <w:t xml:space="preserve">500</w:t>
            </w:r>
          </w:p>
        </w:tc>
        <w:tc>
          <w:tcPr/>
          <w:p>
            <w:pPr>
              <w:pStyle w:val="Compact"/>
              <w:jc w:val="left"/>
            </w:pPr>
            <w:r>
              <w:t xml:space="preserve">Sets</w:t>
            </w:r>
          </w:p>
        </w:tc>
        <w:tc>
          <w:tcPr/>
          <w:p>
            <w:pPr>
              <w:pStyle w:val="Compact"/>
              <w:jc w:val="left"/>
            </w:pPr>
            <w:r>
              <w:t xml:space="preserve">1.20</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Digital veterinary blood pressure monitor – oscillometric, for cats and small dogs</w:t>
            </w:r>
          </w:p>
        </w:tc>
        <w:tc>
          <w:tcPr/>
          <w:p>
            <w:pPr>
              <w:pStyle w:val="Compact"/>
              <w:jc w:val="left"/>
            </w:pPr>
            <w:r>
              <w:t xml:space="preserve">IVS-BPM-VET3</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485.00</w:t>
            </w:r>
          </w:p>
        </w:tc>
        <w:tc>
          <w:tcPr/>
          <w:p>
            <w:pPr>
              <w:pStyle w:val="Compact"/>
              <w:jc w:val="left"/>
            </w:pPr>
            <w:r>
              <w:t xml:space="preserve">970.00</w:t>
            </w:r>
          </w:p>
        </w:tc>
      </w:tr>
      <w:tr>
        <w:tc>
          <w:tcPr/>
          <w:p>
            <w:pPr>
              <w:pStyle w:val="Compact"/>
              <w:jc w:val="left"/>
            </w:pPr>
            <w:r>
              <w:t xml:space="preserve">8</w:t>
            </w:r>
          </w:p>
        </w:tc>
        <w:tc>
          <w:tcPr/>
          <w:p>
            <w:pPr>
              <w:pStyle w:val="Compact"/>
              <w:jc w:val="left"/>
            </w:pPr>
            <w:r>
              <w:t xml:space="preserve">Sterile surgical gloves – nitrile, assorted sizes (S, M, L, XL), veterinary-grade</w:t>
            </w:r>
          </w:p>
        </w:tc>
        <w:tc>
          <w:tcPr/>
          <w:p>
            <w:pPr>
              <w:pStyle w:val="Compact"/>
              <w:jc w:val="left"/>
            </w:pPr>
            <w:r>
              <w:t xml:space="preserve">IVS-GLV-NIT</w:t>
            </w:r>
          </w:p>
        </w:tc>
        <w:tc>
          <w:tcPr/>
          <w:p>
            <w:pPr>
              <w:pStyle w:val="Compact"/>
              <w:jc w:val="left"/>
            </w:pPr>
            <w:r>
              <w:t xml:space="preserve">100</w:t>
            </w:r>
          </w:p>
        </w:tc>
        <w:tc>
          <w:tcPr/>
          <w:p>
            <w:pPr>
              <w:pStyle w:val="Compact"/>
              <w:jc w:val="left"/>
            </w:pPr>
            <w:r>
              <w:t xml:space="preserve">Boxes (100 pcs)</w:t>
            </w:r>
          </w:p>
        </w:tc>
        <w:tc>
          <w:tcPr/>
          <w:p>
            <w:pPr>
              <w:pStyle w:val="Compact"/>
              <w:jc w:val="left"/>
            </w:pPr>
            <w:r>
              <w:t xml:space="preserve">14.00</w:t>
            </w:r>
          </w:p>
        </w:tc>
        <w:tc>
          <w:tcPr/>
          <w:p>
            <w:pPr>
              <w:pStyle w:val="Compact"/>
              <w:jc w:val="left"/>
            </w:pPr>
            <w:r>
              <w:t xml:space="preserve">1,400.00</w:t>
            </w:r>
          </w:p>
        </w:tc>
      </w:tr>
      <w:tr>
        <w:tc>
          <w:tcPr/>
          <w:p>
            <w:pPr>
              <w:pStyle w:val="Compact"/>
              <w:jc w:val="left"/>
            </w:pPr>
            <w:r>
              <w:t xml:space="preserve">9</w:t>
            </w:r>
          </w:p>
        </w:tc>
        <w:tc>
          <w:tcPr/>
          <w:p>
            <w:pPr>
              <w:pStyle w:val="Compact"/>
              <w:jc w:val="left"/>
            </w:pPr>
            <w:r>
              <w:t xml:space="preserve">Canine and feline complete blood count (CBC) reagent strips – 250 strips per pack</w:t>
            </w:r>
          </w:p>
        </w:tc>
        <w:tc>
          <w:tcPr/>
          <w:p>
            <w:pPr>
              <w:pStyle w:val="Compact"/>
              <w:jc w:val="left"/>
            </w:pPr>
            <w:r>
              <w:t xml:space="preserve">IVS-CBC-250</w:t>
            </w:r>
          </w:p>
        </w:tc>
        <w:tc>
          <w:tcPr/>
          <w:p>
            <w:pPr>
              <w:pStyle w:val="Compact"/>
              <w:jc w:val="left"/>
            </w:pPr>
            <w:r>
              <w:t xml:space="preserve">60</w:t>
            </w:r>
          </w:p>
        </w:tc>
        <w:tc>
          <w:tcPr/>
          <w:p>
            <w:pPr>
              <w:pStyle w:val="Compact"/>
              <w:jc w:val="left"/>
            </w:pPr>
            <w:r>
              <w:t xml:space="preserve">Packs</w:t>
            </w:r>
          </w:p>
        </w:tc>
        <w:tc>
          <w:tcPr/>
          <w:p>
            <w:pPr>
              <w:pStyle w:val="Compact"/>
              <w:jc w:val="left"/>
            </w:pPr>
            <w:r>
              <w:t xml:space="preserve">38.00</w:t>
            </w:r>
          </w:p>
        </w:tc>
        <w:tc>
          <w:tcPr/>
          <w:p>
            <w:pPr>
              <w:pStyle w:val="Compact"/>
              <w:jc w:val="left"/>
            </w:pPr>
            <w:r>
              <w:t xml:space="preserve">2,280.00</w:t>
            </w:r>
          </w:p>
        </w:tc>
      </w:tr>
      <w:tr>
        <w:tc>
          <w:tcPr/>
          <w:p>
            <w:pPr>
              <w:pStyle w:val="Compact"/>
              <w:jc w:val="left"/>
            </w:pPr>
            <w:r>
              <w:t xml:space="preserve">10</w:t>
            </w:r>
          </w:p>
        </w:tc>
        <w:tc>
          <w:tcPr/>
          <w:p>
            <w:pPr>
              <w:pStyle w:val="Compact"/>
              <w:jc w:val="left"/>
            </w:pPr>
            <w:r>
              <w:t xml:space="preserve">Veterinary surgical drapes – sterile, 120 x 180 cm, non-woven material</w:t>
            </w:r>
          </w:p>
        </w:tc>
        <w:tc>
          <w:tcPr/>
          <w:p>
            <w:pPr>
              <w:pStyle w:val="Compact"/>
              <w:jc w:val="left"/>
            </w:pPr>
            <w:r>
              <w:t xml:space="preserve">IVS-DRP-1218</w:t>
            </w:r>
          </w:p>
        </w:tc>
        <w:tc>
          <w:tcPr/>
          <w:p>
            <w:pPr>
              <w:pStyle w:val="Compact"/>
              <w:jc w:val="left"/>
            </w:pPr>
            <w:r>
              <w:t xml:space="preserve">200</w:t>
            </w:r>
          </w:p>
        </w:tc>
        <w:tc>
          <w:tcPr/>
          <w:p>
            <w:pPr>
              <w:pStyle w:val="Compact"/>
              <w:jc w:val="left"/>
            </w:pPr>
            <w:r>
              <w:t xml:space="preserve">Sheets</w:t>
            </w:r>
          </w:p>
        </w:tc>
        <w:tc>
          <w:tcPr/>
          <w:p>
            <w:pPr>
              <w:pStyle w:val="Compact"/>
              <w:jc w:val="left"/>
            </w:pPr>
            <w:r>
              <w:t xml:space="preserve">2.50</w:t>
            </w:r>
          </w:p>
        </w:tc>
        <w:tc>
          <w:tcPr/>
          <w:p>
            <w:pPr>
              <w:pStyle w:val="Compact"/>
              <w:jc w:val="left"/>
            </w:pPr>
            <w:r>
              <w:t xml:space="preserve">500.00</w:t>
            </w:r>
          </w:p>
        </w:tc>
      </w:tr>
      <w:tr>
        <w:tc>
          <w:tcPr>
            <w:gridSpan w:val="6"/>
          </w:tcPr>
          <w:p>
            <w:pPr>
              <w:pStyle w:val="Compact"/>
              <w:jc w:val="right"/>
            </w:pPr>
            <w:r>
              <w:t xml:space="preserve">Subtotal</w:t>
            </w:r>
          </w:p>
        </w:tc>
        <w:tc>
          <w:tcPr/>
          <w:p>
            <w:pPr>
              <w:pStyle w:val="Compact"/>
              <w:jc w:val="left"/>
            </w:pPr>
            <w:r>
              <w:t xml:space="preserve">21,550.00</w:t>
            </w:r>
          </w:p>
        </w:tc>
      </w:tr>
      <w:tr>
        <w:tc>
          <w:tcPr>
            <w:gridSpan w:val="6"/>
          </w:tcPr>
          <w:p>
            <w:pPr>
              <w:pStyle w:val="Compact"/>
              <w:jc w:val="right"/>
            </w:pPr>
            <w:r>
              <w:t xml:space="preserve">VAT (21% – Spain)</w:t>
            </w:r>
          </w:p>
        </w:tc>
        <w:tc>
          <w:tcPr/>
          <w:p>
            <w:pPr>
              <w:pStyle w:val="Compact"/>
              <w:jc w:val="left"/>
            </w:pPr>
            <w:r>
              <w:t xml:space="preserve">4,525.50</w:t>
            </w:r>
          </w:p>
        </w:tc>
      </w:tr>
      <w:tr>
        <w:tc>
          <w:tcPr>
            <w:gridSpan w:val="6"/>
          </w:tcPr>
          <w:p>
            <w:pPr>
              <w:pStyle w:val="Compact"/>
              <w:jc w:val="right"/>
            </w:pPr>
            <w:r>
              <w:t xml:space="preserve">Grand Total</w:t>
            </w:r>
          </w:p>
        </w:tc>
        <w:tc>
          <w:tcPr/>
          <w:p>
            <w:pPr>
              <w:pStyle w:val="Compact"/>
              <w:jc w:val="left"/>
            </w:pPr>
            <w:r>
              <w:t xml:space="preserve">26,075.50</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is issued by Clínica Veterinaria Valencia Sur, a registered veterinary practice operating in Valencia, Spain, and constitutes a binding request for the supply of veterinary pharmaceuticals, surgical instruments, diagnostic equipment, and consumables as itemized above.</w:t>
      </w:r>
    </w:p>
    <w:p>
      <w:pPr>
        <w:numPr>
          <w:ilvl w:val="0"/>
          <w:numId w:val="1001"/>
        </w:numPr>
        <w:pStyle w:val="Compact"/>
      </w:pPr>
      <w:r>
        <w:t xml:space="preserve">All veterinary products must comply with the regulations set forth by the Spanish Agency for Medicines and Medical Devices (AEMPS) and the European Medicines Agency (EMA). The supplier shall provide current marketing authorization numbers and batch/lot traceability documentation for every pharmaceutical item listed in this</w:t>
      </w:r>
      <w:r>
        <w:t xml:space="preserve"> </w:t>
      </w:r>
      <w:r>
        <w:t xml:space="preserve">Purchase Order</w:t>
      </w:r>
      <w:r>
        <w:t xml:space="preserve">.</w:t>
      </w:r>
    </w:p>
    <w:p>
      <w:pPr>
        <w:numPr>
          <w:ilvl w:val="0"/>
          <w:numId w:val="1001"/>
        </w:numPr>
        <w:pStyle w:val="Compact"/>
      </w:pPr>
      <w:r>
        <w:t xml:space="preserve">Delivery shall be made to the receiving address in Valencia, Spain, during the specified receiving hours. The supplier is responsible for all transportation costs, insurance, and customs clearance (if applicable) under DDP Valencia, Spain terms.</w:t>
      </w:r>
    </w:p>
    <w:p>
      <w:pPr>
        <w:numPr>
          <w:ilvl w:val="0"/>
          <w:numId w:val="1001"/>
        </w:numPr>
        <w:pStyle w:val="Compact"/>
      </w:pPr>
      <w:r>
        <w:t xml:space="preserve">Perishable veterinary medications and temperature-sensitive reagents must be transported in validated cold-chain packaging (2 °C to 8 °C) and accompanied by a temperature log for the entire transit duration.</w:t>
      </w:r>
    </w:p>
    <w:p>
      <w:pPr>
        <w:numPr>
          <w:ilvl w:val="0"/>
          <w:numId w:val="1001"/>
        </w:numPr>
        <w:pStyle w:val="Compact"/>
      </w:pPr>
      <w:r>
        <w:t xml:space="preserve">The</w:t>
      </w:r>
      <w:r>
        <w:t xml:space="preserve"> </w:t>
      </w:r>
      <w:r>
        <w:t xml:space="preserve">Veterinarian</w:t>
      </w:r>
      <w:r>
        <w:t xml:space="preserve"> </w:t>
      </w:r>
      <w:r>
        <w:t xml:space="preserve">in charge of receiving, Dr. Carlos Mendoza Ruiz, or his designated delegate, shall inspect all items upon arrival. Any damaged, expired, or non-conforming veterinary product will be rejected and reported to the supplier within 48 hours of delivery.</w:t>
      </w:r>
    </w:p>
    <w:p>
      <w:pPr>
        <w:numPr>
          <w:ilvl w:val="0"/>
          <w:numId w:val="1001"/>
        </w:numPr>
        <w:pStyle w:val="Compact"/>
      </w:pPr>
      <w:r>
        <w:t xml:space="preserve">Payment shall be processed within 30 calendar days of the date of the supplier's invoice, provided that all goods have been accepted in full. Late payments shall accrue interest at the rate established by the Spanish Law on Late Payment in Commercial Transactions (Ley 3/2004).</w:t>
      </w:r>
    </w:p>
    <w:p>
      <w:pPr>
        <w:numPr>
          <w:ilvl w:val="0"/>
          <w:numId w:val="1001"/>
        </w:numPr>
        <w:pStyle w:val="Compact"/>
      </w:pPr>
      <w:r>
        <w:t xml:space="preserve">The supplier warrants that all veterinary equipment and pharmaceuticals are new, unused, and within their full shelf life (minimum 18 months remaining at the time of delivery to Valencia).</w:t>
      </w:r>
    </w:p>
    <w:p>
      <w:pPr>
        <w:numPr>
          <w:ilvl w:val="0"/>
          <w:numId w:val="1001"/>
        </w:numPr>
        <w:pStyle w:val="Compact"/>
      </w:pPr>
      <w:r>
        <w:t xml:space="preserve">This</w:t>
      </w:r>
      <w:r>
        <w:t xml:space="preserve"> </w:t>
      </w:r>
      <w:r>
        <w:t xml:space="preserve">Purchase Order</w:t>
      </w:r>
      <w:r>
        <w:t xml:space="preserve"> </w:t>
      </w:r>
      <w:r>
        <w:t xml:space="preserve">is governed by the laws of the Kingdom of Spain. Any disputes arising from this order shall be subject to the exclusive jurisdiction of the courts of Valencia, Spain.</w:t>
      </w:r>
    </w:p>
    <w:p>
      <w:pPr>
        <w:numPr>
          <w:ilvl w:val="0"/>
          <w:numId w:val="1001"/>
        </w:numPr>
        <w:pStyle w:val="Compact"/>
      </w:pPr>
      <w:r>
        <w:t xml:space="preserve">The supplier acknowledges that the receiving facility is a licensed veterinary clinic in Valencia, Spain, and that all supplied items are intended exclusively for the treatment, diagnosis, and surgical care of animals under the supervision of a qualified</w:t>
      </w:r>
      <w:r>
        <w:t xml:space="preserve"> </w:t>
      </w:r>
      <w:r>
        <w:t xml:space="preserve">Veterinarian</w:t>
      </w:r>
      <w:r>
        <w:t xml:space="preserve">.</w:t>
      </w:r>
    </w:p>
    <w:p>
      <w:pPr>
        <w:numPr>
          <w:ilvl w:val="0"/>
          <w:numId w:val="1001"/>
        </w:numPr>
        <w:pStyle w:val="Compact"/>
      </w:pPr>
      <w:r>
        <w:t xml:space="preserve">Any modifications to this</w:t>
      </w:r>
      <w:r>
        <w:t xml:space="preserve"> </w:t>
      </w:r>
      <w:r>
        <w:t xml:space="preserve">Purchase Order</w:t>
      </w:r>
      <w:r>
        <w:t xml:space="preserve"> </w:t>
      </w:r>
      <w:r>
        <w:t xml:space="preserve">must be made in writing and signed by both parties. Verbal or email-only changes shall not be binding.</w:t>
      </w:r>
    </w:p>
    <w:bookmarkEnd w:id="25"/>
    <w:bookmarkStart w:id="26" w:name="notes-and-special-instructions"/>
    <w:p>
      <w:pPr>
        <w:pStyle w:val="Heading2"/>
      </w:pPr>
      <w:r>
        <w:t xml:space="preserve">6. Notes and Special Instructions</w:t>
      </w:r>
    </w:p>
    <w:p>
      <w:pPr>
        <w:pStyle w:val="FirstParagraph"/>
      </w:pPr>
      <w:r>
        <w:t xml:space="preserve">Please note that this</w:t>
      </w:r>
      <w:r>
        <w:t xml:space="preserve"> </w:t>
      </w:r>
      <w:r>
        <w:t xml:space="preserve">Purchase Order</w:t>
      </w:r>
      <w:r>
        <w:t xml:space="preserve"> </w:t>
      </w:r>
      <w:r>
        <w:t xml:space="preserve">covers the quarterly restocking of the veterinary pharmacy and surgical supply inventory for Clínica Veterinaria Valencia Sur. The clinic serves a diverse patient population in the Valencia metropolitan area, including companion animals (dogs, cats, rabbits, and exotic species) and a small number of equine and avian patients. All veterinary pharmaceuticals must be labeled in Spanish in accordance with AEMPS requirements. The supplier is requested to include a detailed packing list with each shipment, clearly identifying the veterinary product name, batch number, expiration date, and quantity per box. Delivery to the Valencia facility must be scheduled in advance by contacting the warehouse coordinator at least 48 hours prior to the expected arrival date.</w:t>
      </w:r>
    </w:p>
    <w:bookmarkEnd w:id="26"/>
    <w:bookmarkStart w:id="27" w:name="authorization-and-signatures"/>
    <w:p>
      <w:pPr>
        <w:pStyle w:val="Heading2"/>
      </w:pPr>
      <w:r>
        <w:t xml:space="preserve">7. Authorization and Signatures</w:t>
      </w:r>
    </w:p>
    <w:p>
      <w:pPr>
        <w:pStyle w:val="FirstParagraph"/>
      </w:pPr>
      <w:r>
        <w:rPr>
          <w:bCs/>
          <w:b/>
        </w:rPr>
        <w:t xml:space="preserve">Authorized by (Buyer):</w:t>
      </w:r>
    </w:p>
    <w:p>
      <w:pPr>
        <w:pStyle w:val="BodyText"/>
      </w:pPr>
      <w:r>
        <w:t xml:space="preserve">Dr. Carlos Mendoza Ruiz</w:t>
      </w:r>
    </w:p>
    <w:p>
      <w:pPr>
        <w:pStyle w:val="BodyText"/>
      </w:pPr>
      <w:r>
        <w:t xml:space="preserve">Lead Veterinarian, Clínica Veterinaria Valencia Sur</w:t>
      </w:r>
    </w:p>
    <w:p>
      <w:pPr>
        <w:pStyle w:val="BodyText"/>
      </w:pPr>
      <w:r>
        <w:t xml:space="preserve">Date: 14 June 2025</w:t>
      </w:r>
    </w:p>
    <w:p>
      <w:pPr>
        <w:pStyle w:val="BodyText"/>
      </w:pPr>
      <w:r>
        <w:t xml:space="preserve">Signature: ___________________________</w:t>
      </w:r>
    </w:p>
    <w:p>
      <w:pPr>
        <w:pStyle w:val="BodyText"/>
      </w:pPr>
      <w:r>
        <w:rPr>
          <w:bCs/>
          <w:b/>
        </w:rPr>
        <w:t xml:space="preserve">Accepted by (Supplier):</w:t>
      </w:r>
    </w:p>
    <w:p>
      <w:pPr>
        <w:pStyle w:val="BodyText"/>
      </w:pPr>
      <w:r>
        <w:t xml:space="preserve">Dña. María Elena Ferrer</w:t>
      </w:r>
    </w:p>
    <w:p>
      <w:pPr>
        <w:pStyle w:val="BodyText"/>
      </w:pPr>
      <w:r>
        <w:t xml:space="preserve">Procurement Manager, Iberia Vet Supply S.L.</w:t>
      </w:r>
    </w:p>
    <w:p>
      <w:pPr>
        <w:pStyle w:val="BodyText"/>
      </w:pPr>
      <w:r>
        <w:t xml:space="preserve">Date: _______________</w:t>
      </w:r>
    </w:p>
    <w:p>
      <w:pPr>
        <w:pStyle w:val="BodyText"/>
      </w:pPr>
      <w:r>
        <w:t xml:space="preserve">Signature: ___________________________</w:t>
      </w:r>
    </w:p>
    <w:bookmarkEnd w:id="27"/>
    <w:p>
      <w:pPr>
        <w:pStyle w:val="BodyText"/>
      </w:pPr>
      <w:r>
        <w:t xml:space="preserve">This</w:t>
      </w:r>
      <w:r>
        <w:t xml:space="preserve"> </w:t>
      </w:r>
      <w:r>
        <w:t xml:space="preserve">Purchase Order</w:t>
      </w:r>
      <w:r>
        <w:t xml:space="preserve"> </w:t>
      </w:r>
      <w:r>
        <w:t xml:space="preserve">(PO No: CV-VAL-2025-00387) was generated by Clínica Veterinaria Valencia Sur, Valencia, Spain. For any queries regarding this veterinary supply order, please contact the purchasing department at compras@clinveterinaria-valencia.es or +34 963 555 210. This document is valid for 60 days from the issue date. All veterinary products referenced herein are subject to the applicable Spanish and European regulatory frameworks governing the sale and distribution of animal health products.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Clinic Valencia, Spain</dc:title>
  <dc:creator/>
  <dc:language>en</dc:language>
  <cp:keywords/>
  <dcterms:created xsi:type="dcterms:W3CDTF">2026-10-10T04:33:51Z</dcterms:created>
  <dcterms:modified xsi:type="dcterms:W3CDTF">2026-10-10T04:33:51Z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