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PO No: TZ-DSM-VET-2025-04782</w:t>
      </w:r>
    </w:p>
    <w:p>
      <w:pPr>
        <w:pStyle w:val="BodyText"/>
      </w:pPr>
      <w:r>
        <w:rPr>
          <w:bCs/>
          <w:b/>
        </w:rPr>
        <w:t xml:space="preserve">Veterinarian Practice Supply Procurement</w:t>
      </w:r>
    </w:p>
    <w:p>
      <w:pPr>
        <w:pStyle w:val="BodyText"/>
      </w:pPr>
      <w:r>
        <w:t xml:space="preserve">Dar es Salaam, Tanzania | East Africa</w:t>
      </w:r>
    </w:p>
    <w:p>
      <w:pPr>
        <w:pStyle w:val="BodyText"/>
      </w:pPr>
      <w:r>
        <w:t xml:space="preserve">Date of Issue: 15 June 2025</w:t>
      </w:r>
    </w:p>
    <w:bookmarkEnd w:id="20"/>
    <w:bookmarkStart w:id="21" w:name="buyer-receiving-party"/>
    <w:p>
      <w:pPr>
        <w:pStyle w:val="Heading3"/>
      </w:pPr>
      <w:r>
        <w:t xml:space="preserve">BUYER (Receiving Party)</w:t>
      </w:r>
    </w:p>
    <w:p>
      <w:pPr>
        <w:pStyle w:val="FirstParagraph"/>
      </w:pPr>
      <w:r>
        <w:rPr>
          <w:bCs/>
          <w:b/>
        </w:rPr>
        <w:t xml:space="preserve">Name:</w:t>
      </w:r>
      <w:r>
        <w:t xml:space="preserve"> </w:t>
      </w:r>
      <w:r>
        <w:t xml:space="preserve">Mwanza Veterinary Clinic &amp; Animal Hospital</w:t>
      </w:r>
    </w:p>
    <w:p>
      <w:pPr>
        <w:pStyle w:val="BodyText"/>
      </w:pPr>
      <w:r>
        <w:rPr>
          <w:bCs/>
          <w:b/>
        </w:rPr>
        <w:t xml:space="preserve">Address:</w:t>
      </w:r>
      <w:r>
        <w:t xml:space="preserve"> </w:t>
      </w:r>
      <w:r>
        <w:t xml:space="preserve">Plot 14, Sam Nujoma Street, Masaki, Dar es Salaam, Tanzania</w:t>
      </w:r>
    </w:p>
    <w:p>
      <w:pPr>
        <w:pStyle w:val="BodyText"/>
      </w:pPr>
      <w:r>
        <w:rPr>
          <w:bCs/>
          <w:b/>
        </w:rPr>
        <w:t xml:space="preserve">Phone:</w:t>
      </w:r>
      <w:r>
        <w:t xml:space="preserve"> </w:t>
      </w:r>
      <w:r>
        <w:t xml:space="preserve">+255 754 123 456</w:t>
      </w:r>
    </w:p>
    <w:p>
      <w:pPr>
        <w:pStyle w:val="BodyText"/>
      </w:pPr>
      <w:r>
        <w:rPr>
          <w:bCs/>
          <w:b/>
        </w:rPr>
        <w:t xml:space="preserve">Email:</w:t>
      </w:r>
      <w:r>
        <w:t xml:space="preserve"> </w:t>
      </w:r>
      <w:r>
        <w:t xml:space="preserve">procurement@mwanzavet.tz</w:t>
      </w:r>
    </w:p>
    <w:p>
      <w:pPr>
        <w:pStyle w:val="BodyText"/>
      </w:pPr>
      <w:r>
        <w:rPr>
          <w:bCs/>
          <w:b/>
        </w:rPr>
        <w:t xml:space="preserve">TIN:</w:t>
      </w:r>
      <w:r>
        <w:t xml:space="preserve"> </w:t>
      </w:r>
      <w:r>
        <w:t xml:space="preserve">123-456-789</w:t>
      </w:r>
    </w:p>
    <w:p>
      <w:pPr>
        <w:pStyle w:val="BodyText"/>
      </w:pPr>
      <w:r>
        <w:rPr>
          <w:bCs/>
          <w:b/>
        </w:rPr>
        <w:t xml:space="preserve">Authorized Veterinarian:</w:t>
      </w:r>
      <w:r>
        <w:t xml:space="preserve"> </w:t>
      </w:r>
      <w:r>
        <w:t xml:space="preserve">Dr. Amina Hassan, DVM</w:t>
      </w:r>
    </w:p>
    <w:p>
      <w:pPr>
        <w:pStyle w:val="BodyText"/>
      </w:pPr>
      <w:r>
        <w:rPr>
          <w:bCs/>
          <w:b/>
        </w:rPr>
        <w:t xml:space="preserve">License No:</w:t>
      </w:r>
      <w:r>
        <w:t xml:space="preserve"> </w:t>
      </w:r>
      <w:r>
        <w:t xml:space="preserve">TZ-VET-LIC-2019-00342</w:t>
      </w:r>
    </w:p>
    <w:bookmarkEnd w:id="21"/>
    <w:bookmarkStart w:id="22" w:name="seller-supplying-party"/>
    <w:p>
      <w:pPr>
        <w:pStyle w:val="Heading3"/>
      </w:pPr>
      <w:r>
        <w:t xml:space="preserve">SELLER (Supplying Party)</w:t>
      </w:r>
    </w:p>
    <w:p>
      <w:pPr>
        <w:pStyle w:val="FirstParagraph"/>
      </w:pPr>
      <w:r>
        <w:rPr>
          <w:bCs/>
          <w:b/>
        </w:rPr>
        <w:t xml:space="preserve">Name:</w:t>
      </w:r>
      <w:r>
        <w:t xml:space="preserve"> </w:t>
      </w:r>
      <w:r>
        <w:t xml:space="preserve">East African Veterinary Supplies Ltd.</w:t>
      </w:r>
    </w:p>
    <w:p>
      <w:pPr>
        <w:pStyle w:val="BodyText"/>
      </w:pPr>
      <w:r>
        <w:rPr>
          <w:bCs/>
          <w:b/>
        </w:rPr>
        <w:t xml:space="preserve">Address:</w:t>
      </w:r>
      <w:r>
        <w:t xml:space="preserve"> </w:t>
      </w:r>
      <w:r>
        <w:t xml:space="preserve">Industrial Area, Mbezi Beach Road, Dar es Salaam, Tanzania</w:t>
      </w:r>
    </w:p>
    <w:p>
      <w:pPr>
        <w:pStyle w:val="BodyText"/>
      </w:pPr>
      <w:r>
        <w:rPr>
          <w:bCs/>
          <w:b/>
        </w:rPr>
        <w:t xml:space="preserve">Phone:</w:t>
      </w:r>
      <w:r>
        <w:t xml:space="preserve"> </w:t>
      </w:r>
      <w:r>
        <w:t xml:space="preserve">+255 787 654 321</w:t>
      </w:r>
    </w:p>
    <w:p>
      <w:pPr>
        <w:pStyle w:val="BodyText"/>
      </w:pPr>
      <w:r>
        <w:rPr>
          <w:bCs/>
          <w:b/>
        </w:rPr>
        <w:t xml:space="preserve">Email:</w:t>
      </w:r>
      <w:r>
        <w:t xml:space="preserve"> </w:t>
      </w:r>
      <w:r>
        <w:t xml:space="preserve">sales@eavetsupplies.co.tz</w:t>
      </w:r>
    </w:p>
    <w:p>
      <w:pPr>
        <w:pStyle w:val="BodyText"/>
      </w:pPr>
      <w:r>
        <w:rPr>
          <w:bCs/>
          <w:b/>
        </w:rPr>
        <w:t xml:space="preserve">TIN:</w:t>
      </w:r>
      <w:r>
        <w:t xml:space="preserve"> </w:t>
      </w:r>
      <w:r>
        <w:t xml:space="preserve">987-654-321</w:t>
      </w:r>
    </w:p>
    <w:p>
      <w:pPr>
        <w:pStyle w:val="BodyText"/>
      </w:pPr>
      <w:r>
        <w:rPr>
          <w:bCs/>
          <w:b/>
        </w:rPr>
        <w:t xml:space="preserve">Contact Person:</w:t>
      </w:r>
      <w:r>
        <w:t xml:space="preserve"> </w:t>
      </w:r>
      <w:r>
        <w:t xml:space="preserve">Mr. Joseph Mwakalinga</w:t>
      </w:r>
    </w:p>
    <w:p>
      <w:pPr>
        <w:pStyle w:val="BodyText"/>
      </w:pPr>
      <w:r>
        <w:rPr>
          <w:bCs/>
          <w:b/>
        </w:rPr>
        <w:t xml:space="preserve">Business Reg. No:</w:t>
      </w:r>
      <w:r>
        <w:t xml:space="preserve"> </w:t>
      </w:r>
      <w:r>
        <w:t xml:space="preserve">TZ-BR-2015-88214</w:t>
      </w:r>
    </w:p>
    <w:bookmarkEnd w:id="22"/>
    <w:bookmarkStart w:id="24" w:name="Xe3d0e85bd1db7fbc8d8b8da1a53fb1a4b4d03d8"/>
    <w:p>
      <w:pPr>
        <w:pStyle w:val="Heading2"/>
      </w:pPr>
      <w:r>
        <w:t xml:space="preserve">Purchase Order Line Items – Veterinary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Insulin (Vetsulin) 100 IU/mL – 100 mL vials for bovine and equine diabetes management</w:t>
            </w:r>
          </w:p>
        </w:tc>
        <w:tc>
          <w:tcPr/>
          <w:p>
            <w:pPr>
              <w:pStyle w:val="Compact"/>
              <w:jc w:val="left"/>
            </w:pPr>
            <w:r>
              <w:t xml:space="preserve">Pharmaceuticals</w:t>
            </w:r>
          </w:p>
        </w:tc>
        <w:tc>
          <w:tcPr/>
          <w:p>
            <w:pPr>
              <w:pStyle w:val="Compact"/>
              <w:jc w:val="left"/>
            </w:pPr>
            <w:r>
              <w:t xml:space="preserve">25</w:t>
            </w:r>
          </w:p>
        </w:tc>
        <w:tc>
          <w:tcPr/>
          <w:p>
            <w:pPr>
              <w:pStyle w:val="Compact"/>
              <w:jc w:val="left"/>
            </w:pPr>
            <w:r>
              <w:t xml:space="preserve">vials</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Amoxicillin 500 mg capsules – broad-spectrum antibiotic for livestock and companion animals</w:t>
            </w:r>
          </w:p>
        </w:tc>
        <w:tc>
          <w:tcPr/>
          <w:p>
            <w:pPr>
              <w:pStyle w:val="Compact"/>
              <w:jc w:val="left"/>
            </w:pPr>
            <w:r>
              <w:t xml:space="preserve">Pharmaceuticals</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42,000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Digital veterinary ultrasound scanner (portable, 5-inch display) for obstetric and cardiac diagnostics</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Surgical scalpel handles and blades (Assorted sizes 10, 11, 15, 22) – stainless steel</w:t>
            </w:r>
          </w:p>
        </w:tc>
        <w:tc>
          <w:tcPr/>
          <w:p>
            <w:pPr>
              <w:pStyle w:val="Compact"/>
              <w:jc w:val="left"/>
            </w:pPr>
            <w:r>
              <w:t xml:space="preserve">Surgical Instruments</w:t>
            </w:r>
          </w:p>
        </w:tc>
        <w:tc>
          <w:tcPr/>
          <w:p>
            <w:pPr>
              <w:pStyle w:val="Compact"/>
              <w:jc w:val="left"/>
            </w:pPr>
            <w:r>
              <w:t xml:space="preserve">50</w:t>
            </w:r>
          </w:p>
        </w:tc>
        <w:tc>
          <w:tcPr/>
          <w:p>
            <w:pPr>
              <w:pStyle w:val="Compact"/>
              <w:jc w:val="left"/>
            </w:pPr>
            <w:r>
              <w:t xml:space="preserve">sets</w:t>
            </w:r>
          </w:p>
        </w:tc>
        <w:tc>
          <w:tcPr/>
          <w:p>
            <w:pPr>
              <w:pStyle w:val="Compact"/>
              <w:jc w:val="left"/>
            </w:pPr>
            <w:r>
              <w:t xml:space="preserve">35,000</w:t>
            </w:r>
          </w:p>
        </w:tc>
        <w:tc>
          <w:tcPr/>
          <w:p>
            <w:pPr>
              <w:pStyle w:val="Compact"/>
              <w:jc w:val="left"/>
            </w:pPr>
            <w:r>
              <w:t xml:space="preserve">1,750,000</w:t>
            </w:r>
          </w:p>
        </w:tc>
      </w:tr>
      <w:tr>
        <w:tc>
          <w:tcPr/>
          <w:p>
            <w:pPr>
              <w:pStyle w:val="Compact"/>
              <w:jc w:val="left"/>
            </w:pPr>
            <w:r>
              <w:t xml:space="preserve">05</w:t>
            </w:r>
          </w:p>
        </w:tc>
        <w:tc>
          <w:tcPr/>
          <w:p>
            <w:pPr>
              <w:pStyle w:val="Compact"/>
              <w:jc w:val="left"/>
            </w:pPr>
            <w:r>
              <w:t xml:space="preserve">IV catheter kits (20G, 22G, 24G) – sterile, single-use for canine and feline patients</w:t>
            </w:r>
          </w:p>
        </w:tc>
        <w:tc>
          <w:tcPr/>
          <w:p>
            <w:pPr>
              <w:pStyle w:val="Compact"/>
              <w:jc w:val="left"/>
            </w:pPr>
            <w:r>
              <w:t xml:space="preserve">Consumables</w:t>
            </w:r>
          </w:p>
        </w:tc>
        <w:tc>
          <w:tcPr/>
          <w:p>
            <w:pPr>
              <w:pStyle w:val="Compact"/>
              <w:jc w:val="left"/>
            </w:pPr>
            <w:r>
              <w:t xml:space="preserve">100</w:t>
            </w:r>
          </w:p>
        </w:tc>
        <w:tc>
          <w:tcPr/>
          <w:p>
            <w:pPr>
              <w:pStyle w:val="Compact"/>
              <w:jc w:val="left"/>
            </w:pPr>
            <w:r>
              <w:t xml:space="preserve">kits</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Feline and canine complete blood count (CBC) reagent kits – 50 tests per kit</w:t>
            </w:r>
          </w:p>
        </w:tc>
        <w:tc>
          <w:tcPr/>
          <w:p>
            <w:pPr>
              <w:pStyle w:val="Compact"/>
              <w:jc w:val="left"/>
            </w:pPr>
            <w:r>
              <w:t xml:space="preserve">Diagnostic Reagents</w:t>
            </w:r>
          </w:p>
        </w:tc>
        <w:tc>
          <w:tcPr/>
          <w:p>
            <w:pPr>
              <w:pStyle w:val="Compact"/>
              <w:jc w:val="left"/>
            </w:pPr>
            <w:r>
              <w:t xml:space="preserve">30</w:t>
            </w:r>
          </w:p>
        </w:tc>
        <w:tc>
          <w:tcPr/>
          <w:p>
            <w:pPr>
              <w:pStyle w:val="Compact"/>
              <w:jc w:val="left"/>
            </w:pPr>
            <w:r>
              <w:t xml:space="preserve">kits</w:t>
            </w:r>
          </w:p>
        </w:tc>
        <w:tc>
          <w:tcPr/>
          <w:p>
            <w:pPr>
              <w:pStyle w:val="Compact"/>
              <w:jc w:val="left"/>
            </w:pPr>
            <w:r>
              <w:t xml:space="preserve">275,000</w:t>
            </w:r>
          </w:p>
        </w:tc>
        <w:tc>
          <w:tcPr/>
          <w:p>
            <w:pPr>
              <w:pStyle w:val="Compact"/>
              <w:jc w:val="left"/>
            </w:pPr>
            <w:r>
              <w:t xml:space="preserve">8,250,000</w:t>
            </w:r>
          </w:p>
        </w:tc>
      </w:tr>
      <w:tr>
        <w:tc>
          <w:tcPr/>
          <w:p>
            <w:pPr>
              <w:pStyle w:val="Compact"/>
              <w:jc w:val="left"/>
            </w:pPr>
            <w:r>
              <w:t xml:space="preserve">07</w:t>
            </w:r>
          </w:p>
        </w:tc>
        <w:tc>
          <w:tcPr/>
          <w:p>
            <w:pPr>
              <w:pStyle w:val="Compact"/>
              <w:jc w:val="left"/>
            </w:pPr>
            <w:r>
              <w:t xml:space="preserve">High-quality surgical gauze rolls (7.5 cm x 4.5 m) – sterile, non-woven</w:t>
            </w:r>
          </w:p>
        </w:tc>
        <w:tc>
          <w:tcPr/>
          <w:p>
            <w:pPr>
              <w:pStyle w:val="Compact"/>
              <w:jc w:val="left"/>
            </w:pPr>
            <w:r>
              <w:t xml:space="preserve">Consumables</w:t>
            </w:r>
          </w:p>
        </w:tc>
        <w:tc>
          <w:tcPr/>
          <w:p>
            <w:pPr>
              <w:pStyle w:val="Compact"/>
              <w:jc w:val="left"/>
            </w:pPr>
            <w:r>
              <w:t xml:space="preserve">500</w:t>
            </w:r>
          </w:p>
        </w:tc>
        <w:tc>
          <w:tcPr/>
          <w:p>
            <w:pPr>
              <w:pStyle w:val="Compact"/>
              <w:jc w:val="left"/>
            </w:pPr>
            <w:r>
              <w:t xml:space="preserve">rolls</w:t>
            </w:r>
          </w:p>
        </w:tc>
        <w:tc>
          <w:tcPr/>
          <w:p>
            <w:pPr>
              <w:pStyle w:val="Compact"/>
              <w:jc w:val="left"/>
            </w:pPr>
            <w:r>
              <w:t xml:space="preserve">3,200</w:t>
            </w:r>
          </w:p>
        </w:tc>
        <w:tc>
          <w:tcPr/>
          <w:p>
            <w:pPr>
              <w:pStyle w:val="Compact"/>
              <w:jc w:val="left"/>
            </w:pPr>
            <w:r>
              <w:t xml:space="preserve">1,600,000</w:t>
            </w:r>
          </w:p>
        </w:tc>
      </w:tr>
      <w:tr>
        <w:tc>
          <w:tcPr/>
          <w:p>
            <w:pPr>
              <w:pStyle w:val="Compact"/>
              <w:jc w:val="left"/>
            </w:pPr>
            <w:r>
              <w:t xml:space="preserve">08</w:t>
            </w:r>
          </w:p>
        </w:tc>
        <w:tc>
          <w:tcPr/>
          <w:p>
            <w:pPr>
              <w:pStyle w:val="Compact"/>
              <w:jc w:val="left"/>
            </w:pPr>
            <w:r>
              <w:t xml:space="preserve">Portable X-ray machine (digital, 50 kV, 15 mA) for radiographic imaging of large and small animals</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09</w:t>
            </w:r>
          </w:p>
        </w:tc>
        <w:tc>
          <w:tcPr/>
          <w:p>
            <w:pPr>
              <w:pStyle w:val="Compact"/>
              <w:jc w:val="left"/>
            </w:pPr>
            <w:r>
              <w:t xml:space="preserve">Isopropyl alcohol 70% – 5-liter industrial bottles for surgical preparation and disinfection</w:t>
            </w:r>
          </w:p>
        </w:tc>
        <w:tc>
          <w:tcPr/>
          <w:p>
            <w:pPr>
              <w:pStyle w:val="Compact"/>
              <w:jc w:val="left"/>
            </w:pPr>
            <w:r>
              <w:t xml:space="preserve">Disinfectants</w:t>
            </w:r>
          </w:p>
        </w:tc>
        <w:tc>
          <w:tcPr/>
          <w:p>
            <w:pPr>
              <w:pStyle w:val="Compact"/>
              <w:jc w:val="left"/>
            </w:pPr>
            <w:r>
              <w:t xml:space="preserve">40</w:t>
            </w:r>
          </w:p>
        </w:tc>
        <w:tc>
          <w:tcPr/>
          <w:p>
            <w:pPr>
              <w:pStyle w:val="Compact"/>
              <w:jc w:val="left"/>
            </w:pPr>
            <w:r>
              <w:t xml:space="preserve">bottles</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10</w:t>
            </w:r>
          </w:p>
        </w:tc>
        <w:tc>
          <w:tcPr/>
          <w:p>
            <w:pPr>
              <w:pStyle w:val="Compact"/>
              <w:jc w:val="left"/>
            </w:pPr>
            <w:r>
              <w:t xml:space="preserve">Veterinary examination tables (hydraulic, adjustable height, 120 cm x 60 cm) – for clinic use</w:t>
            </w:r>
          </w:p>
        </w:tc>
        <w:tc>
          <w:tcPr/>
          <w:p>
            <w:pPr>
              <w:pStyle w:val="Compact"/>
              <w:jc w:val="left"/>
            </w:pPr>
            <w:r>
              <w:t xml:space="preserve">Furniture/Equipment</w:t>
            </w:r>
          </w:p>
        </w:tc>
        <w:tc>
          <w:tcPr/>
          <w:p>
            <w:pPr>
              <w:pStyle w:val="Compact"/>
              <w:jc w:val="left"/>
            </w:pPr>
            <w:r>
              <w:t xml:space="preserve">3</w:t>
            </w:r>
          </w:p>
        </w:tc>
        <w:tc>
          <w:tcPr/>
          <w:p>
            <w:pPr>
              <w:pStyle w:val="Compact"/>
              <w:jc w:val="left"/>
            </w:pPr>
            <w:r>
              <w:t xml:space="preserve">units</w:t>
            </w:r>
          </w:p>
        </w:tc>
        <w:tc>
          <w:tcPr/>
          <w:p>
            <w:pPr>
              <w:pStyle w:val="Compact"/>
              <w:jc w:val="left"/>
            </w:pPr>
            <w:r>
              <w:t xml:space="preserve">950,000</w:t>
            </w:r>
          </w:p>
        </w:tc>
        <w:tc>
          <w:tcPr/>
          <w:p>
            <w:pPr>
              <w:pStyle w:val="Compact"/>
              <w:jc w:val="left"/>
            </w:pPr>
            <w:r>
              <w:t xml:space="preserve">2,850,000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right"/>
            </w:pPr>
            <w:r>
              <w:t xml:space="preserve">50,945,000</w:t>
            </w:r>
          </w:p>
        </w:tc>
      </w:tr>
      <w:tr>
        <w:tc>
          <w:tcPr/>
          <w:p>
            <w:pPr>
              <w:pStyle w:val="Compact"/>
              <w:jc w:val="left"/>
            </w:pPr>
            <w:r>
              <w:t xml:space="preserve">VAT (18%)</w:t>
            </w:r>
          </w:p>
        </w:tc>
        <w:tc>
          <w:tcPr/>
          <w:p>
            <w:pPr>
              <w:pStyle w:val="Compact"/>
              <w:jc w:val="right"/>
            </w:pPr>
            <w:r>
              <w:t xml:space="preserve">9,170,100</w:t>
            </w:r>
          </w:p>
        </w:tc>
      </w:tr>
      <w:tr>
        <w:tc>
          <w:tcPr/>
          <w:p>
            <w:pPr>
              <w:pStyle w:val="Compact"/>
              <w:jc w:val="left"/>
            </w:pPr>
            <w:r>
              <w:t xml:space="preserve">Delivery &amp; Handling (Dar es Salaam Metro)</w:t>
            </w:r>
          </w:p>
        </w:tc>
        <w:tc>
          <w:tcPr/>
          <w:p>
            <w:pPr>
              <w:pStyle w:val="Compact"/>
              <w:jc w:val="right"/>
            </w:pPr>
            <w:r>
              <w:t xml:space="preserve">450,000</w:t>
            </w:r>
          </w:p>
        </w:tc>
      </w:tr>
      <w:tr>
        <w:tc>
          <w:tcPr/>
          <w:p>
            <w:pPr>
              <w:pStyle w:val="Compact"/>
              <w:jc w:val="left"/>
            </w:pPr>
            <w:r>
              <w:t xml:space="preserve">GRAND TOTAL (TZS)</w:t>
            </w:r>
          </w:p>
        </w:tc>
        <w:tc>
          <w:tcPr/>
          <w:p>
            <w:pPr>
              <w:pStyle w:val="Compact"/>
              <w:jc w:val="right"/>
            </w:pPr>
            <w:r>
              <w:t xml:space="preserve">60,565,100</w:t>
            </w:r>
          </w:p>
        </w:tc>
      </w:tr>
      <w:tr>
        <w:tc>
          <w:tcPr/>
          <w:p>
            <w:pPr>
              <w:pStyle w:val="Compact"/>
              <w:jc w:val="left"/>
            </w:pPr>
            <w:r>
              <w:t xml:space="preserve">GRAND TOTAL (USD approx.)</w:t>
            </w:r>
          </w:p>
        </w:tc>
        <w:tc>
          <w:tcPr/>
          <w:p>
            <w:pPr>
              <w:pStyle w:val="Compact"/>
              <w:jc w:val="right"/>
            </w:pPr>
            <w:r>
              <w:t xml:space="preserve">23,294.27</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items listed in this Purchase Order shall be delivered to the Mwanza Veterinary Clinic &amp; Animal Hospital premises located at Plot 14, Sam Nujoma Street, Masaki, Dar es Salaam, Tanzania. The Seller is responsible for all transportation costs within the Dar es Salaam metropolitan area.</w:t>
      </w:r>
    </w:p>
    <w:p>
      <w:pPr>
        <w:numPr>
          <w:ilvl w:val="0"/>
          <w:numId w:val="1001"/>
        </w:numPr>
        <w:pStyle w:val="Compact"/>
      </w:pPr>
      <w:r>
        <w:rPr>
          <w:bCs/>
          <w:b/>
        </w:rPr>
        <w:t xml:space="preserve">Delivery Timeline:</w:t>
      </w:r>
      <w:r>
        <w:t xml:space="preserve"> </w:t>
      </w:r>
      <w:r>
        <w:t xml:space="preserve">The Seller shall deliver all pharmaceutical and consumable items within fourteen (14) calendar days from the date of this Purchase Order. Heavy equipment items (Items 03 and 08) shall be delivered and installed within thirty (30) calendar days. The Veterinarian in charge, Dr. Amina Hassan, shall inspect all equipment upon arrival and sign the delivery confirmation form.</w:t>
      </w:r>
    </w:p>
    <w:p>
      <w:pPr>
        <w:numPr>
          <w:ilvl w:val="0"/>
          <w:numId w:val="1001"/>
        </w:numPr>
        <w:pStyle w:val="Compact"/>
      </w:pPr>
      <w:r>
        <w:rPr>
          <w:bCs/>
          <w:b/>
        </w:rPr>
        <w:t xml:space="preserve">Payment Terms:</w:t>
      </w:r>
      <w:r>
        <w:t xml:space="preserve"> </w:t>
      </w:r>
      <w:r>
        <w:t xml:space="preserve">Payment shall be made via bank transfer to the Seller's designated account within thirty (30) days of the invoice date. A 50% advance payment is required upon confirmation of this Purchase Order, with the remaining 50% due upon successful delivery and inspection. All transactions are subject to the Tanzania Revenue Authority (TRA) regulations.</w:t>
      </w:r>
    </w:p>
    <w:p>
      <w:pPr>
        <w:numPr>
          <w:ilvl w:val="0"/>
          <w:numId w:val="1001"/>
        </w:numPr>
        <w:pStyle w:val="Compact"/>
      </w:pPr>
      <w:r>
        <w:rPr>
          <w:bCs/>
          <w:b/>
        </w:rPr>
        <w:t xml:space="preserve">Quality Assurance:</w:t>
      </w:r>
      <w:r>
        <w:t xml:space="preserve"> </w:t>
      </w:r>
      <w:r>
        <w:t xml:space="preserve">All pharmaceutical products must carry valid registration with the Tanzania Food and Drugs Authority (TFDA). The Seller guarantees that all veterinary medicines, diagnostic reagents, and surgical instruments comply with the standards set by the Tanzania Veterinary Council. Any expired or substandard items will be rejected and replaced at the Seller's sole expense.</w:t>
      </w:r>
    </w:p>
    <w:p>
      <w:pPr>
        <w:numPr>
          <w:ilvl w:val="0"/>
          <w:numId w:val="1001"/>
        </w:numPr>
        <w:pStyle w:val="Compact"/>
      </w:pPr>
      <w:r>
        <w:rPr>
          <w:bCs/>
          <w:b/>
        </w:rPr>
        <w:t xml:space="preserve">Warranty:</w:t>
      </w:r>
      <w:r>
        <w:t xml:space="preserve"> </w:t>
      </w:r>
      <w:r>
        <w:t xml:space="preserve">All equipment items (ultrasound scanner, X-ray machine, and examination tables) carry a minimum two-year manufacturer's warranty. The Seller shall provide on-site technical support and repair services within Dar es Salaam for the duration of the warranty period.</w:t>
      </w:r>
    </w:p>
    <w:p>
      <w:pPr>
        <w:numPr>
          <w:ilvl w:val="0"/>
          <w:numId w:val="1001"/>
        </w:numPr>
        <w:pStyle w:val="Compact"/>
      </w:pPr>
      <w:r>
        <w:rPr>
          <w:bCs/>
          <w:b/>
        </w:rPr>
        <w:t xml:space="preserve">Regulatory Compliance:</w:t>
      </w:r>
      <w:r>
        <w:t xml:space="preserve"> </w:t>
      </w:r>
      <w:r>
        <w:t xml:space="preserve">This Purchase Order is issued in full compliance with the Veterinary Practice Act (Cap. 445) of the Laws of Tanzania and all applicable regulations of the Tanzania Veterinary Council. The Buyer is a licensed veterinary practice operating in Dar es Salaam, Tanzania, and all procured items are intended exclusively for veterinary clinical use.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Dar es Salaam, Tanzania, in accordance with the Arbitration Act of Tanzania. The governing law shall be the laws of the United Republic of Tanzania.</w:t>
      </w:r>
    </w:p>
    <w:p>
      <w:pPr>
        <w:numPr>
          <w:ilvl w:val="0"/>
          <w:numId w:val="1001"/>
        </w:numPr>
        <w:pStyle w:val="Compact"/>
      </w:pPr>
      <w:r>
        <w:rPr>
          <w:bCs/>
          <w:b/>
        </w:rPr>
        <w:t xml:space="preserve">Validity:</w:t>
      </w:r>
      <w:r>
        <w:t xml:space="preserve"> </w:t>
      </w:r>
      <w:r>
        <w:t xml:space="preserve">This Purchase Order is valid for sixty (60) days from the date of issue. If the Seller does not confirm acceptance within ten (10) business days, this Purchase Order shall be considered void and the Buyer reserves the right to source supplies from alternative vendors in Dar es Salaam or elsewhere in Tanzania.</w:t>
      </w:r>
    </w:p>
    <w:p>
      <w:pPr>
        <w:numPr>
          <w:ilvl w:val="0"/>
          <w:numId w:val="1001"/>
        </w:numPr>
        <w:pStyle w:val="Compact"/>
      </w:pPr>
      <w:r>
        <w:rPr>
          <w:bCs/>
          <w:b/>
        </w:rPr>
        <w:t xml:space="preserve">Confidentiality:</w:t>
      </w:r>
      <w:r>
        <w:t xml:space="preserve"> </w:t>
      </w:r>
      <w:r>
        <w:t xml:space="preserve">Both parties agree to maintain confidentiality regarding the pricing, quantities, and business terms outlined in this Purchase Order. No information shall be disclosed to third parties without written consent, except as required by Tanzanian law or regulatory authorities.</w:t>
      </w:r>
    </w:p>
    <w:bookmarkEnd w:id="23"/>
    <w:p>
      <w:pPr>
        <w:pStyle w:val="FirstParagraph"/>
      </w:pPr>
      <w:r>
        <w:rPr>
          <w:bCs/>
          <w:b/>
        </w:rPr>
        <w:t xml:space="preserve">For and on behalf of the Buyer:</w:t>
      </w:r>
    </w:p>
    <w:p>
      <w:pPr>
        <w:pStyle w:val="BodyText"/>
      </w:pPr>
      <w:r>
        <w:t xml:space="preserve">Mwanza Veterinary Clinic &amp; Animal Hospital</w:t>
      </w:r>
    </w:p>
    <w:p>
      <w:pPr>
        <w:pStyle w:val="BodyText"/>
      </w:pPr>
      <w:r>
        <w:t xml:space="preserve">Dr. Amina Hassan, DVM</w:t>
      </w:r>
    </w:p>
    <w:p>
      <w:pPr>
        <w:pStyle w:val="BodyText"/>
      </w:pPr>
      <w:r>
        <w:t xml:space="preserve">Lead Veterinarian / Authorized Signatory</w:t>
      </w:r>
    </w:p>
    <w:p>
      <w:pPr>
        <w:pStyle w:val="BodyText"/>
      </w:pPr>
      <w:r>
        <w:t xml:space="preserve">Date: _______________</w:t>
      </w:r>
    </w:p>
    <w:p>
      <w:pPr>
        <w:pStyle w:val="BodyText"/>
      </w:pPr>
      <w:r>
        <w:rPr>
          <w:bCs/>
          <w:b/>
        </w:rPr>
        <w:t xml:space="preserve">For and on behalf of the Seller:</w:t>
      </w:r>
    </w:p>
    <w:p>
      <w:pPr>
        <w:pStyle w:val="BodyText"/>
      </w:pPr>
      <w:r>
        <w:t xml:space="preserve">East African Veterinary Supplies Ltd.</w:t>
      </w:r>
    </w:p>
    <w:p>
      <w:pPr>
        <w:pStyle w:val="BodyText"/>
      </w:pPr>
      <w:r>
        <w:t xml:space="preserve">Mr. Joseph Mwakalinga</w:t>
      </w:r>
    </w:p>
    <w:p>
      <w:pPr>
        <w:pStyle w:val="BodyText"/>
      </w:pPr>
      <w:r>
        <w:t xml:space="preserve">Managing Director / Authorized Signatory</w:t>
      </w:r>
    </w:p>
    <w:p>
      <w:pPr>
        <w:pStyle w:val="BodyText"/>
      </w:pPr>
      <w:r>
        <w:t xml:space="preserve">Date: _______________</w:t>
      </w:r>
    </w:p>
    <w:p>
      <w:pPr>
        <w:pStyle w:val="BodyText"/>
      </w:pPr>
      <w:r>
        <w:t xml:space="preserve">This Purchase Order document was prepared for veterinary practice use in Dar es Salaam, Tanzania.</w:t>
      </w:r>
    </w:p>
    <w:p>
      <w:pPr>
        <w:pStyle w:val="BodyText"/>
      </w:pPr>
      <w:r>
        <w:t xml:space="preserve">Document Reference: TZ-DSM-VET-2025-04782 | Page 1 of 1</w:t>
      </w:r>
    </w:p>
    <w:p>
      <w:pPr>
        <w:pStyle w:val="BodyText"/>
      </w:pPr>
      <w:r>
        <w:t xml:space="preserve">© 2025 Mwanza Veterinary Clinic &amp; Animal Hospital, Dar es Salaam, Tanzania.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Tanzania Dar es Salaam</dc:title>
  <dc:creator/>
  <dc:language>en</dc:language>
  <cp:keywords/>
  <dcterms:created xsi:type="dcterms:W3CDTF">2026-10-10T02:44:30Z</dcterms:created>
  <dcterms:modified xsi:type="dcterms:W3CDTF">2026-10-10T02:44:30Z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